
<file path=[Content_Types].xml><?xml version="1.0" encoding="utf-8"?>
<Types xmlns="http://schemas.openxmlformats.org/package/2006/content-types">
  <Default Extension="png" ContentType="image/png"/>
  <Default Extension="rels" ContentType="application/vnd.openxmlformats-package.relationships+xml"/>
  <Default Extension="jpeg" ContentType="image/jpeg"/>
  <Default Extension="xml" ContentType="application/xml"/>
  <Override PartName="/word/document.xml" ContentType="application/vnd.openxmlformats-officedocument.wordprocessingml.document.main+xml"/>
  <Override PartName="/word/settings.xml" ContentType="application/vnd.openxmlformats-officedocument.wordprocessingml.settings+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numbering.xml" ContentType="application/vnd.openxmlformats-officedocument.wordprocessingml.numbering+xml"/>
  <Override PartName="/word/styles.xml" ContentType="application/vnd.openxmlformats-officedocument.wordprocessingml.styl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theme/theme1.xml" ContentType="application/vnd.openxmlformats-officedocument.theme+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ind w:left="5365"/>
        <w:rPr>
          <w:rFonts w:ascii="Times New Roman"/>
        </w:rPr>
      </w:pPr>
      <w:r>
        <w:rPr/>
        <w:pict>
          <v:group style="position:absolute;margin-left:511.65332pt;margin-top:799.84314pt;width:83.65pt;height:42.05pt;mso-position-horizontal-relative:page;mso-position-vertical-relative:page;z-index:15728640" id="docshapegroup1" coordorigin="10233,15997" coordsize="1673,841">
            <v:shape style="position:absolute;left:10233;top:15996;width:1673;height:841" id="docshape2" coordorigin="10233,15997" coordsize="1673,841" path="m11906,16838l10631,16838,10233,15997,11906,15997,11906,16838xe" filled="true" fillcolor="#0063a5" stroked="false">
              <v:path arrowok="t"/>
              <v:fill type="solid"/>
            </v:shape>
            <v:shapetype id="_x0000_t202" o:spt="202" coordsize="21600,21600" path="m,l,21600r21600,l21600,xe">
              <v:stroke joinstyle="miter"/>
              <v:path gradientshapeok="t" o:connecttype="rect"/>
            </v:shapetype>
            <v:shape style="position:absolute;left:10967;top:16269;width:91;height:228" type="#_x0000_t202" id="docshape3" filled="false" stroked="false">
              <v:textbox inset="0,0,0,0">
                <w:txbxContent>
                  <w:p>
                    <w:pPr>
                      <w:spacing w:line="227" w:lineRule="exact" w:before="0"/>
                      <w:ind w:left="0" w:right="0" w:firstLine="0"/>
                      <w:jc w:val="left"/>
                      <w:rPr>
                        <w:sz w:val="20"/>
                      </w:rPr>
                    </w:pPr>
                    <w:r>
                      <w:rPr>
                        <w:color w:val="FFFFFF"/>
                        <w:w w:val="56"/>
                        <w:sz w:val="20"/>
                      </w:rPr>
                      <w:t>1</w:t>
                    </w:r>
                  </w:p>
                </w:txbxContent>
              </v:textbox>
              <w10:wrap type="none"/>
            </v:shape>
            <w10:wrap type="none"/>
          </v:group>
        </w:pict>
      </w:r>
      <w:r>
        <w:rPr/>
        <w:pict>
          <v:group style="position:absolute;margin-left:-.000098pt;margin-top:133.228333pt;width:595.3pt;height:261.3500pt;mso-position-horizontal-relative:page;mso-position-vertical-relative:page;z-index:15729152" id="docshapegroup4" coordorigin="0,2665" coordsize="11906,5227">
            <v:shape style="position:absolute;left:0;top:2664;width:10302;height:2438" id="docshape5" coordorigin="0,2665" coordsize="10302,2438" path="m10302,5102l0,5102,0,2665,9150,2665,10302,5102xe" filled="true" fillcolor="#f47721" stroked="false">
              <v:path arrowok="t"/>
              <v:fill type="solid"/>
            </v:shape>
            <v:shape style="position:absolute;left:9435;top:2664;width:2471;height:5227" id="docshape6" coordorigin="9435,2665" coordsize="2471,5227" path="m11906,7891l9435,2665,11906,2665,11906,7891xe" filled="true" fillcolor="#0063a5" stroked="false">
              <v:path arrowok="t"/>
              <v:fill type="solid"/>
            </v:shape>
            <v:shape style="position:absolute;left:0;top:2664;width:11906;height:5227" type="#_x0000_t202" id="docshape7" filled="false" stroked="false">
              <v:textbox inset="0,0,0,0">
                <w:txbxContent>
                  <w:p>
                    <w:pPr>
                      <w:spacing w:line="218" w:lineRule="auto" w:before="267"/>
                      <w:ind w:left="866" w:right="1688" w:firstLine="0"/>
                      <w:jc w:val="left"/>
                      <w:rPr>
                        <w:b/>
                        <w:sz w:val="60"/>
                      </w:rPr>
                    </w:pPr>
                    <w:r>
                      <w:rPr>
                        <w:b/>
                        <w:color w:val="FFFFFF"/>
                        <w:spacing w:val="-2"/>
                        <w:w w:val="95"/>
                        <w:sz w:val="60"/>
                      </w:rPr>
                      <w:t>Learning</w:t>
                    </w:r>
                    <w:r>
                      <w:rPr>
                        <w:b/>
                        <w:color w:val="FFFFFF"/>
                        <w:spacing w:val="-37"/>
                        <w:w w:val="95"/>
                        <w:sz w:val="60"/>
                      </w:rPr>
                      <w:t> </w:t>
                    </w:r>
                    <w:r>
                      <w:rPr>
                        <w:b/>
                        <w:color w:val="FFFFFF"/>
                        <w:spacing w:val="-2"/>
                        <w:w w:val="95"/>
                        <w:sz w:val="60"/>
                      </w:rPr>
                      <w:t>Difficulties </w:t>
                    </w:r>
                    <w:r>
                      <w:rPr>
                        <w:b/>
                        <w:color w:val="FFFFFF"/>
                        <w:w w:val="95"/>
                        <w:sz w:val="60"/>
                      </w:rPr>
                      <w:t>Information Guide</w:t>
                    </w:r>
                  </w:p>
                  <w:p>
                    <w:pPr>
                      <w:spacing w:before="38"/>
                      <w:ind w:left="866" w:right="0" w:firstLine="0"/>
                      <w:jc w:val="left"/>
                      <w:rPr>
                        <w:rFonts w:ascii="VIC Light"/>
                        <w:b w:val="0"/>
                        <w:sz w:val="44"/>
                      </w:rPr>
                    </w:pPr>
                    <w:r>
                      <w:rPr>
                        <w:rFonts w:ascii="VIC Light"/>
                        <w:b w:val="0"/>
                        <w:color w:val="FFFFFF"/>
                        <w:spacing w:val="-2"/>
                        <w:sz w:val="44"/>
                      </w:rPr>
                      <w:t>Numeracy</w:t>
                    </w:r>
                  </w:p>
                </w:txbxContent>
              </v:textbox>
              <w10:wrap type="none"/>
            </v:shape>
            <w10:wrap type="none"/>
          </v:group>
        </w:pict>
      </w:r>
      <w:r>
        <w:rPr/>
        <w:drawing>
          <wp:anchor distT="0" distB="0" distL="0" distR="0" allowOverlap="1" layoutInCell="1" locked="0" behindDoc="0" simplePos="0" relativeHeight="15729664">
            <wp:simplePos x="0" y="0"/>
            <wp:positionH relativeFrom="page">
              <wp:posOffset>0</wp:posOffset>
            </wp:positionH>
            <wp:positionV relativeFrom="page">
              <wp:posOffset>3384003</wp:posOffset>
            </wp:positionV>
            <wp:extent cx="7559992" cy="7307999"/>
            <wp:effectExtent l="0" t="0" r="0" b="0"/>
            <wp:wrapNone/>
            <wp:docPr id="1" name="image1.png"/>
            <wp:cNvGraphicFramePr>
              <a:graphicFrameLocks noChangeAspect="1"/>
            </wp:cNvGraphicFramePr>
            <a:graphic>
              <a:graphicData uri="http://schemas.openxmlformats.org/drawingml/2006/picture">
                <pic:pic>
                  <pic:nvPicPr>
                    <pic:cNvPr id="2" name="image1.png"/>
                    <pic:cNvPicPr/>
                  </pic:nvPicPr>
                  <pic:blipFill>
                    <a:blip r:embed="rId5" cstate="print"/>
                    <a:stretch>
                      <a:fillRect/>
                    </a:stretch>
                  </pic:blipFill>
                  <pic:spPr>
                    <a:xfrm>
                      <a:off x="0" y="0"/>
                      <a:ext cx="7559992" cy="7307999"/>
                    </a:xfrm>
                    <a:prstGeom prst="rect">
                      <a:avLst/>
                    </a:prstGeom>
                  </pic:spPr>
                </pic:pic>
              </a:graphicData>
            </a:graphic>
          </wp:anchor>
        </w:drawing>
      </w:r>
      <w:r>
        <w:rPr>
          <w:rFonts w:ascii="Times New Roman"/>
        </w:rPr>
        <w:drawing>
          <wp:inline distT="0" distB="0" distL="0" distR="0">
            <wp:extent cx="3611096" cy="524255"/>
            <wp:effectExtent l="0" t="0" r="0" b="0"/>
            <wp:docPr id="3" name="image2.jpeg"/>
            <wp:cNvGraphicFramePr>
              <a:graphicFrameLocks noChangeAspect="1"/>
            </wp:cNvGraphicFramePr>
            <a:graphic>
              <a:graphicData uri="http://schemas.openxmlformats.org/drawingml/2006/picture">
                <pic:pic>
                  <pic:nvPicPr>
                    <pic:cNvPr id="4" name="image2.jpeg"/>
                    <pic:cNvPicPr/>
                  </pic:nvPicPr>
                  <pic:blipFill>
                    <a:blip r:embed="rId6" cstate="print"/>
                    <a:stretch>
                      <a:fillRect/>
                    </a:stretch>
                  </pic:blipFill>
                  <pic:spPr>
                    <a:xfrm>
                      <a:off x="0" y="0"/>
                      <a:ext cx="3611096" cy="524255"/>
                    </a:xfrm>
                    <a:prstGeom prst="rect">
                      <a:avLst/>
                    </a:prstGeom>
                  </pic:spPr>
                </pic:pic>
              </a:graphicData>
            </a:graphic>
          </wp:inline>
        </w:drawing>
      </w:r>
      <w:r>
        <w:rPr>
          <w:rFonts w:ascii="Times New Roman"/>
        </w:rPr>
      </w:r>
    </w:p>
    <w:p>
      <w:pPr>
        <w:spacing w:after="0"/>
        <w:rPr>
          <w:rFonts w:ascii="Times New Roman"/>
        </w:rPr>
        <w:sectPr>
          <w:type w:val="continuous"/>
          <w:pgSz w:w="11910" w:h="16840"/>
          <w:pgMar w:top="540" w:bottom="0" w:left="0" w:right="0"/>
        </w:sectPr>
      </w:pPr>
    </w:p>
    <w:p>
      <w:pPr>
        <w:pStyle w:val="BodyText"/>
        <w:rPr>
          <w:rFonts w:ascii="Times New Roman"/>
        </w:rPr>
      </w:pPr>
      <w:r>
        <w:rPr/>
        <w:pict>
          <v:group style="position:absolute;margin-left:-.000928pt;margin-top:-.000571pt;width:595.3pt;height:841.9pt;mso-position-horizontal-relative:page;mso-position-vertical-relative:page;z-index:-16479232" id="docshapegroup8" coordorigin="0,0" coordsize="11906,16838">
            <v:shape style="position:absolute;left:0;top:0;width:11906;height:16838" id="docshape9" coordorigin="0,0" coordsize="11906,16838" path="m1510,16838l1113,15997,0,15997,0,16838,1510,16838xm11906,0l3981,0,11906,16765,11906,0xe" filled="true" fillcolor="#f47721" stroked="false">
              <v:path arrowok="t"/>
              <v:fill type="solid"/>
            </v:shape>
            <v:shape style="position:absolute;left:-1;top:-1;width:11646;height:16838" id="docshape10" coordorigin="0,0" coordsize="11646,16838" path="m11646,16838l0,16838,0,0,3687,0,11646,16838xe" filled="true" fillcolor="#fdba12" stroked="false">
              <v:path arrowok="t"/>
              <v:fill type="solid"/>
            </v:shape>
            <v:shape style="position:absolute;left:873;top:12660;width:1196;height:409" id="docshape11" coordorigin="873,12661" coordsize="1196,409" path="m902,12661l886,12664,878,12671,874,12681,873,12693,873,13069,2068,13069,2069,12695,2067,12675,2060,12666,2051,12663,902,12661xe" filled="true" fillcolor="#9eaaa4" stroked="false">
              <v:path arrowok="t"/>
              <v:fill type="solid"/>
            </v:shape>
            <v:shape style="position:absolute;left:870;top:12655;width:1204;height:422" id="docshape12" coordorigin="871,12656" coordsize="1204,422" path="m2064,12656l881,12656,871,12666,871,13075,873,13077,2072,13077,2074,13075,2074,13044,1077,13044,1029,13037,986,13019,949,12989,921,12952,881,12952,881,12671,886,12666,2074,12666,2074,12666,2064,12656xm2074,12666l2059,12666,2064,12671,2064,12952,1233,12952,1206,12989,1169,13019,1126,13037,1077,13044,2074,13044,2074,12666xe" filled="true" fillcolor="#000000" stroked="false">
              <v:path arrowok="t"/>
              <v:fill type="solid"/>
            </v:shape>
            <v:shape style="position:absolute;left:1579;top:12984;width:123;height:67" id="docshape13" coordorigin="1580,12984" coordsize="123,67" path="m1635,13035l1635,13027,1634,13024,1633,13021,1630,13018,1627,13016,1623,13015,1626,13013,1628,13011,1629,13011,1631,13007,1632,13004,1632,12998,1632,12996,1632,12995,1630,12991,1628,12989,1624,12987,1622,12986,1621,12985,1621,13027,1621,13032,1621,13034,1619,13036,1619,13037,1617,13038,1615,13039,1613,13039,1611,13039,1594,13039,1594,13021,1613,13021,1616,13022,1620,13025,1621,13027,1621,12985,1618,12985,1618,13002,1618,13006,1617,13008,1614,13011,1612,13011,1594,13011,1594,12996,1609,12996,1611,12996,1613,12996,1614,12997,1616,12998,1617,12998,1618,13000,1618,13002,1618,12985,1617,12985,1614,12984,1580,12984,1580,13051,1615,13051,1618,13050,1623,13049,1626,13048,1630,13045,1632,13043,1634,13039,1635,13038,1635,13035xm1702,12984l1685,12984,1670,13011,1654,12984,1638,12984,1662,13025,1662,13051,1677,13051,1677,13025,1702,12984xe" filled="true" fillcolor="#ffffff" stroked="false">
              <v:path arrowok="t"/>
              <v:fill type="solid"/>
            </v:shape>
            <v:shape style="position:absolute;left:920;top:12695;width:314;height:314" type="#_x0000_t75" id="docshape14" stroked="false">
              <v:imagedata r:id="rId7" o:title=""/>
            </v:shape>
            <v:shape style="position:absolute;left:1519;top:12689;width:233;height:233" type="#_x0000_t75" id="docshape15" stroked="false">
              <v:imagedata r:id="rId8" o:title=""/>
            </v:shape>
            <w10:wrap type="none"/>
          </v:group>
        </w:pict>
      </w: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3"/>
        <w:rPr>
          <w:rFonts w:ascii="Times New Roman"/>
          <w:sz w:val="23"/>
        </w:rPr>
      </w:pPr>
    </w:p>
    <w:p>
      <w:pPr>
        <w:pStyle w:val="BodyText"/>
        <w:spacing w:before="94"/>
        <w:ind w:left="870"/>
      </w:pPr>
      <w:r>
        <w:rPr/>
        <w:t>©</w:t>
      </w:r>
      <w:r>
        <w:rPr>
          <w:spacing w:val="2"/>
        </w:rPr>
        <w:t> </w:t>
      </w:r>
      <w:r>
        <w:rPr/>
        <w:t>State</w:t>
      </w:r>
      <w:r>
        <w:rPr>
          <w:spacing w:val="3"/>
        </w:rPr>
        <w:t> </w:t>
      </w:r>
      <w:r>
        <w:rPr/>
        <w:t>of</w:t>
      </w:r>
      <w:r>
        <w:rPr>
          <w:spacing w:val="2"/>
        </w:rPr>
        <w:t> </w:t>
      </w:r>
      <w:r>
        <w:rPr/>
        <w:t>Victoria</w:t>
      </w:r>
      <w:r>
        <w:rPr>
          <w:spacing w:val="3"/>
        </w:rPr>
        <w:t> </w:t>
      </w:r>
      <w:r>
        <w:rPr/>
        <w:t>(Department</w:t>
      </w:r>
      <w:r>
        <w:rPr>
          <w:spacing w:val="2"/>
        </w:rPr>
        <w:t> </w:t>
      </w:r>
      <w:r>
        <w:rPr/>
        <w:t>of</w:t>
      </w:r>
      <w:r>
        <w:rPr>
          <w:spacing w:val="3"/>
        </w:rPr>
        <w:t> </w:t>
      </w:r>
      <w:r>
        <w:rPr/>
        <w:t>Education</w:t>
      </w:r>
      <w:r>
        <w:rPr>
          <w:spacing w:val="2"/>
        </w:rPr>
        <w:t> </w:t>
      </w:r>
      <w:r>
        <w:rPr/>
        <w:t>and</w:t>
      </w:r>
      <w:r>
        <w:rPr>
          <w:spacing w:val="3"/>
        </w:rPr>
        <w:t> </w:t>
      </w:r>
      <w:r>
        <w:rPr/>
        <w:t>Training)</w:t>
      </w:r>
      <w:r>
        <w:rPr>
          <w:spacing w:val="2"/>
        </w:rPr>
        <w:t> </w:t>
      </w:r>
      <w:r>
        <w:rPr>
          <w:spacing w:val="-4"/>
        </w:rPr>
        <w:t>2022</w:t>
      </w:r>
    </w:p>
    <w:p>
      <w:pPr>
        <w:pStyle w:val="BodyText"/>
      </w:pPr>
    </w:p>
    <w:p>
      <w:pPr>
        <w:pStyle w:val="BodyText"/>
      </w:pPr>
    </w:p>
    <w:p>
      <w:pPr>
        <w:pStyle w:val="BodyText"/>
        <w:spacing w:before="10"/>
        <w:rPr>
          <w:sz w:val="18"/>
        </w:rPr>
      </w:pPr>
    </w:p>
    <w:p>
      <w:pPr>
        <w:pStyle w:val="BodyText"/>
        <w:spacing w:line="244" w:lineRule="auto"/>
        <w:ind w:left="870" w:right="1965"/>
      </w:pPr>
      <w:r>
        <w:rPr/>
        <w:t>Learning Difficulties Information Guide - Numeracy is provided under a Creative </w:t>
      </w:r>
      <w:r>
        <w:rPr/>
        <w:t>Commons Attribution 4.0 International licence. You are free to re-use the work under that licence, on the condition that you credit the State of Victoria (Department of Education and Training), </w:t>
      </w:r>
      <w:r>
        <w:rPr>
          <w:w w:val="105"/>
        </w:rPr>
        <w:t>indicate</w:t>
      </w:r>
      <w:r>
        <w:rPr>
          <w:spacing w:val="-17"/>
          <w:w w:val="105"/>
        </w:rPr>
        <w:t> </w:t>
      </w:r>
      <w:r>
        <w:rPr>
          <w:w w:val="105"/>
        </w:rPr>
        <w:t>if</w:t>
      </w:r>
      <w:r>
        <w:rPr>
          <w:spacing w:val="-17"/>
          <w:w w:val="105"/>
        </w:rPr>
        <w:t> </w:t>
      </w:r>
      <w:r>
        <w:rPr>
          <w:w w:val="105"/>
        </w:rPr>
        <w:t>changes</w:t>
      </w:r>
      <w:r>
        <w:rPr>
          <w:spacing w:val="-16"/>
          <w:w w:val="105"/>
        </w:rPr>
        <w:t> </w:t>
      </w:r>
      <w:r>
        <w:rPr>
          <w:w w:val="105"/>
        </w:rPr>
        <w:t>were</w:t>
      </w:r>
      <w:r>
        <w:rPr>
          <w:spacing w:val="-17"/>
          <w:w w:val="105"/>
        </w:rPr>
        <w:t> </w:t>
      </w:r>
      <w:r>
        <w:rPr>
          <w:w w:val="105"/>
        </w:rPr>
        <w:t>made</w:t>
      </w:r>
      <w:r>
        <w:rPr>
          <w:spacing w:val="-17"/>
          <w:w w:val="105"/>
        </w:rPr>
        <w:t> </w:t>
      </w:r>
      <w:r>
        <w:rPr>
          <w:w w:val="105"/>
        </w:rPr>
        <w:t>and</w:t>
      </w:r>
      <w:r>
        <w:rPr>
          <w:spacing w:val="-16"/>
          <w:w w:val="105"/>
        </w:rPr>
        <w:t> </w:t>
      </w:r>
      <w:r>
        <w:rPr>
          <w:w w:val="105"/>
        </w:rPr>
        <w:t>comply</w:t>
      </w:r>
      <w:r>
        <w:rPr>
          <w:spacing w:val="-17"/>
          <w:w w:val="105"/>
        </w:rPr>
        <w:t> </w:t>
      </w:r>
      <w:r>
        <w:rPr>
          <w:w w:val="105"/>
        </w:rPr>
        <w:t>with</w:t>
      </w:r>
      <w:r>
        <w:rPr>
          <w:spacing w:val="-16"/>
          <w:w w:val="105"/>
        </w:rPr>
        <w:t> </w:t>
      </w:r>
      <w:r>
        <w:rPr>
          <w:w w:val="105"/>
        </w:rPr>
        <w:t>the</w:t>
      </w:r>
      <w:r>
        <w:rPr>
          <w:spacing w:val="-17"/>
          <w:w w:val="105"/>
        </w:rPr>
        <w:t> </w:t>
      </w:r>
      <w:r>
        <w:rPr>
          <w:w w:val="105"/>
        </w:rPr>
        <w:t>other</w:t>
      </w:r>
      <w:r>
        <w:rPr>
          <w:spacing w:val="-17"/>
          <w:w w:val="105"/>
        </w:rPr>
        <w:t> </w:t>
      </w:r>
      <w:r>
        <w:rPr>
          <w:w w:val="105"/>
        </w:rPr>
        <w:t>licence</w:t>
      </w:r>
      <w:r>
        <w:rPr>
          <w:spacing w:val="-16"/>
          <w:w w:val="105"/>
        </w:rPr>
        <w:t> </w:t>
      </w:r>
      <w:r>
        <w:rPr>
          <w:w w:val="105"/>
        </w:rPr>
        <w:t>terms,</w:t>
      </w:r>
      <w:r>
        <w:rPr>
          <w:spacing w:val="-17"/>
          <w:w w:val="105"/>
        </w:rPr>
        <w:t> </w:t>
      </w:r>
      <w:r>
        <w:rPr>
          <w:w w:val="105"/>
        </w:rPr>
        <w:t>see:</w:t>
      </w:r>
      <w:r>
        <w:rPr>
          <w:spacing w:val="-16"/>
          <w:w w:val="105"/>
        </w:rPr>
        <w:t> </w:t>
      </w:r>
      <w:r>
        <w:rPr>
          <w:w w:val="105"/>
        </w:rPr>
        <w:t>Creative Commons</w:t>
      </w:r>
      <w:r>
        <w:rPr>
          <w:spacing w:val="-16"/>
          <w:w w:val="105"/>
        </w:rPr>
        <w:t> </w:t>
      </w:r>
      <w:r>
        <w:rPr>
          <w:w w:val="105"/>
        </w:rPr>
        <w:t>Attribution</w:t>
      </w:r>
      <w:r>
        <w:rPr>
          <w:spacing w:val="-16"/>
          <w:w w:val="105"/>
        </w:rPr>
        <w:t> </w:t>
      </w:r>
      <w:r>
        <w:rPr>
          <w:w w:val="105"/>
        </w:rPr>
        <w:t>4.0</w:t>
      </w:r>
      <w:r>
        <w:rPr>
          <w:spacing w:val="-16"/>
          <w:w w:val="105"/>
        </w:rPr>
        <w:t> </w:t>
      </w:r>
      <w:r>
        <w:rPr>
          <w:w w:val="105"/>
        </w:rPr>
        <w:t>International</w:t>
      </w:r>
    </w:p>
    <w:p>
      <w:pPr>
        <w:pStyle w:val="BodyText"/>
        <w:spacing w:before="112"/>
        <w:ind w:left="870"/>
      </w:pPr>
      <w:r>
        <w:rPr/>
        <w:t>The</w:t>
      </w:r>
      <w:r>
        <w:rPr>
          <w:spacing w:val="-2"/>
        </w:rPr>
        <w:t> </w:t>
      </w:r>
      <w:r>
        <w:rPr/>
        <w:t>licence</w:t>
      </w:r>
      <w:r>
        <w:rPr>
          <w:spacing w:val="-1"/>
        </w:rPr>
        <w:t> </w:t>
      </w:r>
      <w:r>
        <w:rPr/>
        <w:t>does</w:t>
      </w:r>
      <w:r>
        <w:rPr>
          <w:spacing w:val="-2"/>
        </w:rPr>
        <w:t> </w:t>
      </w:r>
      <w:r>
        <w:rPr/>
        <w:t>not</w:t>
      </w:r>
      <w:r>
        <w:rPr>
          <w:spacing w:val="-1"/>
        </w:rPr>
        <w:t> </w:t>
      </w:r>
      <w:r>
        <w:rPr/>
        <w:t>apply</w:t>
      </w:r>
      <w:r>
        <w:rPr>
          <w:spacing w:val="-2"/>
        </w:rPr>
        <w:t> </w:t>
      </w:r>
      <w:r>
        <w:rPr>
          <w:spacing w:val="-5"/>
        </w:rPr>
        <w:t>to:</w:t>
      </w:r>
    </w:p>
    <w:p>
      <w:pPr>
        <w:pStyle w:val="ListParagraph"/>
        <w:numPr>
          <w:ilvl w:val="0"/>
          <w:numId w:val="1"/>
        </w:numPr>
        <w:tabs>
          <w:tab w:pos="1153" w:val="left" w:leader="none"/>
          <w:tab w:pos="1154" w:val="left" w:leader="none"/>
        </w:tabs>
        <w:spacing w:line="244" w:lineRule="auto" w:before="118" w:after="0"/>
        <w:ind w:left="1153" w:right="2246" w:hanging="284"/>
        <w:jc w:val="left"/>
        <w:rPr>
          <w:sz w:val="20"/>
        </w:rPr>
      </w:pPr>
      <w:r>
        <w:rPr>
          <w:sz w:val="20"/>
        </w:rPr>
        <w:t>any images, photographs, trademarks or branding, including the Victorian Government logo and the DET logo; and</w:t>
      </w:r>
    </w:p>
    <w:p>
      <w:pPr>
        <w:pStyle w:val="ListParagraph"/>
        <w:numPr>
          <w:ilvl w:val="0"/>
          <w:numId w:val="1"/>
        </w:numPr>
        <w:tabs>
          <w:tab w:pos="1153" w:val="left" w:leader="none"/>
          <w:tab w:pos="1154" w:val="left" w:leader="none"/>
        </w:tabs>
        <w:spacing w:line="240" w:lineRule="auto" w:before="56" w:after="0"/>
        <w:ind w:left="1153" w:right="0" w:hanging="284"/>
        <w:jc w:val="left"/>
        <w:rPr>
          <w:sz w:val="20"/>
        </w:rPr>
      </w:pPr>
      <w:r>
        <w:rPr>
          <w:sz w:val="20"/>
        </w:rPr>
        <w:t>content</w:t>
      </w:r>
      <w:r>
        <w:rPr>
          <w:spacing w:val="-8"/>
          <w:sz w:val="20"/>
        </w:rPr>
        <w:t> </w:t>
      </w:r>
      <w:r>
        <w:rPr>
          <w:sz w:val="20"/>
        </w:rPr>
        <w:t>supplied</w:t>
      </w:r>
      <w:r>
        <w:rPr>
          <w:spacing w:val="-7"/>
          <w:sz w:val="20"/>
        </w:rPr>
        <w:t> </w:t>
      </w:r>
      <w:r>
        <w:rPr>
          <w:sz w:val="20"/>
        </w:rPr>
        <w:t>by</w:t>
      </w:r>
      <w:r>
        <w:rPr>
          <w:spacing w:val="-7"/>
          <w:sz w:val="20"/>
        </w:rPr>
        <w:t> </w:t>
      </w:r>
      <w:r>
        <w:rPr>
          <w:sz w:val="20"/>
        </w:rPr>
        <w:t>third</w:t>
      </w:r>
      <w:r>
        <w:rPr>
          <w:spacing w:val="-7"/>
          <w:sz w:val="20"/>
        </w:rPr>
        <w:t> </w:t>
      </w:r>
      <w:r>
        <w:rPr>
          <w:spacing w:val="-2"/>
          <w:sz w:val="20"/>
        </w:rPr>
        <w:t>parties.</w:t>
      </w:r>
    </w:p>
    <w:p>
      <w:pPr>
        <w:pStyle w:val="BodyText"/>
        <w:spacing w:before="61"/>
        <w:ind w:left="870"/>
      </w:pPr>
      <w:r>
        <w:rPr/>
        <w:t>Copyright queries may be directed to </w:t>
      </w:r>
      <w:hyperlink r:id="rId9">
        <w:r>
          <w:rPr>
            <w:spacing w:val="-2"/>
          </w:rPr>
          <w:t>copyright@education.vic.gov.au</w:t>
        </w:r>
      </w:hyperlink>
    </w:p>
    <w:p>
      <w:pPr>
        <w:pStyle w:val="BodyText"/>
        <w:spacing w:before="8"/>
        <w:rPr>
          <w:sz w:val="16"/>
        </w:rPr>
      </w:pPr>
    </w:p>
    <w:p>
      <w:pPr>
        <w:pStyle w:val="BodyText"/>
        <w:spacing w:before="94"/>
        <w:ind w:left="850"/>
      </w:pPr>
      <w:r>
        <w:rPr>
          <w:color w:val="FFFFFF"/>
          <w:w w:val="81"/>
        </w:rPr>
        <w:t>2</w:t>
      </w:r>
    </w:p>
    <w:p>
      <w:pPr>
        <w:spacing w:after="0"/>
        <w:sectPr>
          <w:pgSz w:w="11910" w:h="16840"/>
          <w:pgMar w:top="1580" w:bottom="0" w:left="0" w:right="0"/>
        </w:sectPr>
      </w:pPr>
    </w:p>
    <w:p>
      <w:pPr>
        <w:spacing w:before="103"/>
        <w:ind w:left="850" w:right="0" w:firstLine="0"/>
        <w:jc w:val="left"/>
        <w:rPr>
          <w:rFonts w:ascii="VIC Medium"/>
          <w:b w:val="0"/>
          <w:sz w:val="48"/>
        </w:rPr>
      </w:pPr>
      <w:r>
        <w:rPr/>
        <w:pict>
          <v:group style="position:absolute;margin-left:-.000248pt;margin-top:-.000571pt;width:595.3pt;height:841.9pt;mso-position-horizontal-relative:page;mso-position-vertical-relative:page;z-index:-16478720" id="docshapegroup16" coordorigin="0,0" coordsize="11906,16838">
            <v:shape style="position:absolute;left:10233;top:15996;width:1673;height:841" id="docshape17" coordorigin="10233,15997" coordsize="1673,841" path="m11906,16838l10631,16838,10233,15997,11906,15997,11906,16838xe" filled="true" fillcolor="#0063a5" stroked="false">
              <v:path arrowok="t"/>
              <v:fill type="solid"/>
            </v:shape>
            <v:shape style="position:absolute;left:0;top:-1;width:11906;height:16838" id="docshape18" coordorigin="0,0" coordsize="11906,16838" path="m11906,16838l34,16838,0,16765,0,0,11906,0,11906,16838xe" filled="true" fillcolor="#f47721" stroked="false">
              <v:path arrowok="t"/>
              <v:fill type="solid"/>
            </v:shape>
            <w10:wrap type="none"/>
          </v:group>
        </w:pict>
      </w:r>
      <w:r>
        <w:rPr>
          <w:rFonts w:ascii="VIC Medium"/>
          <w:b w:val="0"/>
          <w:color w:val="FFFFFF"/>
          <w:spacing w:val="-2"/>
          <w:sz w:val="48"/>
        </w:rPr>
        <w:t>Contents</w:t>
      </w:r>
    </w:p>
    <w:p>
      <w:pPr>
        <w:pStyle w:val="BodyText"/>
        <w:spacing w:before="13"/>
        <w:rPr>
          <w:rFonts w:ascii="VIC Medium"/>
          <w:b w:val="0"/>
          <w:sz w:val="77"/>
        </w:rPr>
      </w:pPr>
    </w:p>
    <w:sdt>
      <w:sdtPr>
        <w:docPartObj>
          <w:docPartGallery w:val="Table of Contents"/>
          <w:docPartUnique/>
        </w:docPartObj>
      </w:sdtPr>
      <w:sdtEndPr/>
      <w:sdtContent>
        <w:p>
          <w:pPr>
            <w:pStyle w:val="TOC1"/>
            <w:tabs>
              <w:tab w:pos="8710" w:val="right" w:leader="dot"/>
            </w:tabs>
            <w:spacing w:before="0"/>
            <w:rPr>
              <w:b w:val="0"/>
            </w:rPr>
          </w:pPr>
          <w:hyperlink w:history="true" w:anchor="_TOC_250020">
            <w:r>
              <w:rPr>
                <w:b w:val="0"/>
                <w:color w:val="FFFFFF"/>
              </w:rPr>
              <w:t>About this </w:t>
            </w:r>
            <w:r>
              <w:rPr>
                <w:b w:val="0"/>
                <w:color w:val="FFFFFF"/>
                <w:spacing w:val="-2"/>
              </w:rPr>
              <w:t>guide</w:t>
            </w:r>
            <w:r>
              <w:rPr>
                <w:b w:val="0"/>
                <w:color w:val="FFFFFF"/>
              </w:rPr>
              <w:tab/>
            </w:r>
            <w:r>
              <w:rPr>
                <w:b w:val="0"/>
                <w:color w:val="FFFFFF"/>
                <w:spacing w:val="-10"/>
              </w:rPr>
              <w:t>4</w:t>
            </w:r>
          </w:hyperlink>
        </w:p>
        <w:p>
          <w:pPr>
            <w:pStyle w:val="TOC2"/>
            <w:tabs>
              <w:tab w:pos="8710" w:val="right" w:leader="dot"/>
            </w:tabs>
            <w:spacing w:before="90"/>
          </w:pPr>
          <w:hyperlink w:history="true" w:anchor="_TOC_250019">
            <w:r>
              <w:rPr>
                <w:color w:val="FFFFFF"/>
                <w:spacing w:val="-2"/>
              </w:rPr>
              <w:t>Background</w:t>
            </w:r>
            <w:r>
              <w:rPr>
                <w:color w:val="FFFFFF"/>
              </w:rPr>
              <w:tab/>
            </w:r>
            <w:r>
              <w:rPr>
                <w:color w:val="FFFFFF"/>
                <w:spacing w:val="-10"/>
              </w:rPr>
              <w:t>4</w:t>
            </w:r>
          </w:hyperlink>
        </w:p>
        <w:p>
          <w:pPr>
            <w:pStyle w:val="TOC2"/>
            <w:tabs>
              <w:tab w:pos="8710" w:val="right" w:leader="dot"/>
            </w:tabs>
          </w:pPr>
          <w:r>
            <w:rPr>
              <w:color w:val="FFFFFF"/>
            </w:rPr>
            <w:t>New</w:t>
          </w:r>
          <w:r>
            <w:rPr>
              <w:color w:val="FFFFFF"/>
              <w:spacing w:val="3"/>
            </w:rPr>
            <w:t> </w:t>
          </w:r>
          <w:r>
            <w:rPr>
              <w:color w:val="FFFFFF"/>
            </w:rPr>
            <w:t>strategies</w:t>
          </w:r>
          <w:r>
            <w:rPr>
              <w:color w:val="FFFFFF"/>
              <w:spacing w:val="4"/>
            </w:rPr>
            <w:t> </w:t>
          </w:r>
          <w:r>
            <w:rPr>
              <w:color w:val="FFFFFF"/>
            </w:rPr>
            <w:t>and</w:t>
          </w:r>
          <w:r>
            <w:rPr>
              <w:color w:val="FFFFFF"/>
              <w:spacing w:val="4"/>
            </w:rPr>
            <w:t> </w:t>
          </w:r>
          <w:r>
            <w:rPr>
              <w:color w:val="FFFFFF"/>
              <w:spacing w:val="-2"/>
            </w:rPr>
            <w:t>initiatives</w:t>
          </w:r>
          <w:r>
            <w:rPr>
              <w:color w:val="FFFFFF"/>
            </w:rPr>
            <w:tab/>
          </w:r>
          <w:r>
            <w:rPr>
              <w:color w:val="FFFFFF"/>
              <w:spacing w:val="-10"/>
            </w:rPr>
            <w:t>5</w:t>
          </w:r>
        </w:p>
        <w:p>
          <w:pPr>
            <w:pStyle w:val="TOC1"/>
            <w:tabs>
              <w:tab w:pos="8710" w:val="right" w:leader="dot"/>
            </w:tabs>
            <w:rPr>
              <w:b w:val="0"/>
            </w:rPr>
          </w:pPr>
          <w:r>
            <w:rPr>
              <w:b w:val="0"/>
              <w:color w:val="FFFFFF"/>
            </w:rPr>
            <w:t>The</w:t>
          </w:r>
          <w:r>
            <w:rPr>
              <w:b w:val="0"/>
              <w:color w:val="FFFFFF"/>
              <w:spacing w:val="-2"/>
            </w:rPr>
            <w:t> </w:t>
          </w:r>
          <w:r>
            <w:rPr>
              <w:b w:val="0"/>
              <w:color w:val="FFFFFF"/>
            </w:rPr>
            <w:t>difference</w:t>
          </w:r>
          <w:r>
            <w:rPr>
              <w:b w:val="0"/>
              <w:color w:val="FFFFFF"/>
              <w:spacing w:val="-2"/>
            </w:rPr>
            <w:t> </w:t>
          </w:r>
          <w:r>
            <w:rPr>
              <w:b w:val="0"/>
              <w:color w:val="FFFFFF"/>
            </w:rPr>
            <w:t>between</w:t>
          </w:r>
          <w:r>
            <w:rPr>
              <w:b w:val="0"/>
              <w:color w:val="FFFFFF"/>
              <w:spacing w:val="-1"/>
            </w:rPr>
            <w:t> </w:t>
          </w:r>
          <w:r>
            <w:rPr>
              <w:b w:val="0"/>
              <w:color w:val="FFFFFF"/>
            </w:rPr>
            <w:t>a</w:t>
          </w:r>
          <w:r>
            <w:rPr>
              <w:b w:val="0"/>
              <w:color w:val="FFFFFF"/>
              <w:spacing w:val="-2"/>
            </w:rPr>
            <w:t> </w:t>
          </w:r>
          <w:r>
            <w:rPr>
              <w:b w:val="0"/>
              <w:color w:val="FFFFFF"/>
            </w:rPr>
            <w:t>learning</w:t>
          </w:r>
          <w:r>
            <w:rPr>
              <w:b w:val="0"/>
              <w:color w:val="FFFFFF"/>
              <w:spacing w:val="-1"/>
            </w:rPr>
            <w:t> </w:t>
          </w:r>
          <w:r>
            <w:rPr>
              <w:b w:val="0"/>
              <w:color w:val="FFFFFF"/>
            </w:rPr>
            <w:t>difficulty</w:t>
          </w:r>
          <w:r>
            <w:rPr>
              <w:b w:val="0"/>
              <w:color w:val="FFFFFF"/>
              <w:spacing w:val="-2"/>
            </w:rPr>
            <w:t> </w:t>
          </w:r>
          <w:r>
            <w:rPr>
              <w:b w:val="0"/>
              <w:color w:val="FFFFFF"/>
            </w:rPr>
            <w:t>and</w:t>
          </w:r>
          <w:r>
            <w:rPr>
              <w:b w:val="0"/>
              <w:color w:val="FFFFFF"/>
              <w:spacing w:val="-1"/>
            </w:rPr>
            <w:t> </w:t>
          </w:r>
          <w:r>
            <w:rPr>
              <w:b w:val="0"/>
              <w:color w:val="FFFFFF"/>
            </w:rPr>
            <w:t>a</w:t>
          </w:r>
          <w:r>
            <w:rPr>
              <w:b w:val="0"/>
              <w:color w:val="FFFFFF"/>
              <w:spacing w:val="-2"/>
            </w:rPr>
            <w:t> </w:t>
          </w:r>
          <w:r>
            <w:rPr>
              <w:b w:val="0"/>
              <w:color w:val="FFFFFF"/>
            </w:rPr>
            <w:t>learning</w:t>
          </w:r>
          <w:r>
            <w:rPr>
              <w:b w:val="0"/>
              <w:color w:val="FFFFFF"/>
              <w:spacing w:val="-1"/>
            </w:rPr>
            <w:t> </w:t>
          </w:r>
          <w:r>
            <w:rPr>
              <w:b w:val="0"/>
              <w:color w:val="FFFFFF"/>
              <w:spacing w:val="-2"/>
            </w:rPr>
            <w:t>disability</w:t>
          </w:r>
          <w:r>
            <w:rPr>
              <w:b w:val="0"/>
              <w:color w:val="FFFFFF"/>
            </w:rPr>
            <w:tab/>
          </w:r>
          <w:r>
            <w:rPr>
              <w:b w:val="0"/>
              <w:color w:val="FFFFFF"/>
              <w:spacing w:val="-10"/>
            </w:rPr>
            <w:t>6</w:t>
          </w:r>
        </w:p>
        <w:p>
          <w:pPr>
            <w:pStyle w:val="TOC2"/>
            <w:tabs>
              <w:tab w:pos="8710" w:val="right" w:leader="dot"/>
            </w:tabs>
            <w:spacing w:before="90"/>
          </w:pPr>
          <w:hyperlink w:history="true" w:anchor="_TOC_250018">
            <w:r>
              <w:rPr>
                <w:color w:val="FFFFFF"/>
              </w:rPr>
              <w:t>Legal</w:t>
            </w:r>
            <w:r>
              <w:rPr>
                <w:color w:val="FFFFFF"/>
                <w:spacing w:val="12"/>
              </w:rPr>
              <w:t> </w:t>
            </w:r>
            <w:r>
              <w:rPr>
                <w:color w:val="FFFFFF"/>
                <w:spacing w:val="-2"/>
              </w:rPr>
              <w:t>responsibilities</w:t>
            </w:r>
            <w:r>
              <w:rPr>
                <w:color w:val="FFFFFF"/>
              </w:rPr>
              <w:tab/>
            </w:r>
            <w:r>
              <w:rPr>
                <w:color w:val="FFFFFF"/>
                <w:spacing w:val="-10"/>
              </w:rPr>
              <w:t>6</w:t>
            </w:r>
          </w:hyperlink>
        </w:p>
        <w:p>
          <w:pPr>
            <w:pStyle w:val="TOC2"/>
            <w:tabs>
              <w:tab w:pos="8710" w:val="right" w:leader="dot"/>
            </w:tabs>
          </w:pPr>
          <w:hyperlink w:history="true" w:anchor="_TOC_250017">
            <w:r>
              <w:rPr>
                <w:color w:val="FFFFFF"/>
              </w:rPr>
              <w:t>Personalised</w:t>
            </w:r>
            <w:r>
              <w:rPr>
                <w:color w:val="FFFFFF"/>
                <w:spacing w:val="6"/>
              </w:rPr>
              <w:t> </w:t>
            </w:r>
            <w:r>
              <w:rPr>
                <w:color w:val="FFFFFF"/>
              </w:rPr>
              <w:t>learning</w:t>
            </w:r>
            <w:r>
              <w:rPr>
                <w:color w:val="FFFFFF"/>
                <w:spacing w:val="6"/>
              </w:rPr>
              <w:t> </w:t>
            </w:r>
            <w:r>
              <w:rPr>
                <w:color w:val="FFFFFF"/>
              </w:rPr>
              <w:t>and</w:t>
            </w:r>
            <w:r>
              <w:rPr>
                <w:color w:val="FFFFFF"/>
                <w:spacing w:val="7"/>
              </w:rPr>
              <w:t> </w:t>
            </w:r>
            <w:r>
              <w:rPr>
                <w:color w:val="FFFFFF"/>
              </w:rPr>
              <w:t>support</w:t>
            </w:r>
            <w:r>
              <w:rPr>
                <w:color w:val="FFFFFF"/>
                <w:spacing w:val="6"/>
              </w:rPr>
              <w:t> </w:t>
            </w:r>
            <w:r>
              <w:rPr>
                <w:color w:val="FFFFFF"/>
                <w:spacing w:val="-2"/>
              </w:rPr>
              <w:t>planning</w:t>
            </w:r>
            <w:r>
              <w:rPr>
                <w:color w:val="FFFFFF"/>
              </w:rPr>
              <w:tab/>
            </w:r>
            <w:r>
              <w:rPr>
                <w:color w:val="FFFFFF"/>
                <w:spacing w:val="-10"/>
              </w:rPr>
              <w:t>7</w:t>
            </w:r>
          </w:hyperlink>
        </w:p>
        <w:p>
          <w:pPr>
            <w:pStyle w:val="TOC1"/>
            <w:tabs>
              <w:tab w:pos="8710" w:val="right" w:leader="dot"/>
            </w:tabs>
            <w:rPr>
              <w:b w:val="0"/>
            </w:rPr>
          </w:pPr>
          <w:hyperlink w:history="true" w:anchor="_TOC_250016">
            <w:r>
              <w:rPr>
                <w:b w:val="0"/>
                <w:color w:val="FFFFFF"/>
              </w:rPr>
              <w:t>Numeracy</w:t>
            </w:r>
            <w:r>
              <w:rPr>
                <w:b w:val="0"/>
                <w:color w:val="FFFFFF"/>
                <w:spacing w:val="-2"/>
              </w:rPr>
              <w:t> </w:t>
            </w:r>
            <w:r>
              <w:rPr>
                <w:b w:val="0"/>
                <w:color w:val="FFFFFF"/>
              </w:rPr>
              <w:t>learning</w:t>
            </w:r>
            <w:r>
              <w:rPr>
                <w:b w:val="0"/>
                <w:color w:val="FFFFFF"/>
                <w:spacing w:val="-2"/>
              </w:rPr>
              <w:t> difficulties</w:t>
            </w:r>
            <w:r>
              <w:rPr>
                <w:b w:val="0"/>
                <w:color w:val="FFFFFF"/>
              </w:rPr>
              <w:tab/>
            </w:r>
            <w:r>
              <w:rPr>
                <w:b w:val="0"/>
                <w:color w:val="FFFFFF"/>
                <w:spacing w:val="-10"/>
              </w:rPr>
              <w:t>8</w:t>
            </w:r>
          </w:hyperlink>
        </w:p>
        <w:p>
          <w:pPr>
            <w:pStyle w:val="TOC2"/>
            <w:tabs>
              <w:tab w:pos="8710" w:val="right" w:leader="dot"/>
            </w:tabs>
            <w:spacing w:before="90"/>
          </w:pPr>
          <w:hyperlink w:history="true" w:anchor="_TOC_250015">
            <w:r>
              <w:rPr>
                <w:color w:val="FFFFFF"/>
              </w:rPr>
              <w:t>Why</w:t>
            </w:r>
            <w:r>
              <w:rPr>
                <w:color w:val="FFFFFF"/>
                <w:spacing w:val="4"/>
              </w:rPr>
              <w:t> </w:t>
            </w:r>
            <w:r>
              <w:rPr>
                <w:color w:val="FFFFFF"/>
              </w:rPr>
              <w:t>is</w:t>
            </w:r>
            <w:r>
              <w:rPr>
                <w:color w:val="FFFFFF"/>
                <w:spacing w:val="4"/>
              </w:rPr>
              <w:t> </w:t>
            </w:r>
            <w:r>
              <w:rPr>
                <w:color w:val="FFFFFF"/>
              </w:rPr>
              <w:t>numeracy</w:t>
            </w:r>
            <w:r>
              <w:rPr>
                <w:color w:val="FFFFFF"/>
                <w:spacing w:val="4"/>
              </w:rPr>
              <w:t> </w:t>
            </w:r>
            <w:r>
              <w:rPr>
                <w:color w:val="FFFFFF"/>
                <w:spacing w:val="-2"/>
              </w:rPr>
              <w:t>important?</w:t>
            </w:r>
            <w:r>
              <w:rPr>
                <w:color w:val="FFFFFF"/>
              </w:rPr>
              <w:tab/>
            </w:r>
            <w:r>
              <w:rPr>
                <w:color w:val="FFFFFF"/>
                <w:spacing w:val="-10"/>
                <w:w w:val="105"/>
              </w:rPr>
              <w:t>8</w:t>
            </w:r>
          </w:hyperlink>
        </w:p>
        <w:p>
          <w:pPr>
            <w:pStyle w:val="TOC2"/>
            <w:tabs>
              <w:tab w:pos="8710" w:val="right" w:leader="dot"/>
            </w:tabs>
          </w:pPr>
          <w:hyperlink w:history="true" w:anchor="_TOC_250014">
            <w:r>
              <w:rPr>
                <w:color w:val="FFFFFF"/>
              </w:rPr>
              <w:t>Characterising</w:t>
            </w:r>
            <w:r>
              <w:rPr>
                <w:color w:val="FFFFFF"/>
                <w:spacing w:val="-1"/>
              </w:rPr>
              <w:t> </w:t>
            </w:r>
            <w:r>
              <w:rPr>
                <w:color w:val="FFFFFF"/>
              </w:rPr>
              <w:t>learning difficulties in</w:t>
            </w:r>
            <w:r>
              <w:rPr>
                <w:color w:val="FFFFFF"/>
                <w:spacing w:val="-1"/>
              </w:rPr>
              <w:t> </w:t>
            </w:r>
            <w:r>
              <w:rPr>
                <w:color w:val="FFFFFF"/>
                <w:spacing w:val="-2"/>
              </w:rPr>
              <w:t>numeracy</w:t>
            </w:r>
            <w:r>
              <w:rPr>
                <w:color w:val="FFFFFF"/>
              </w:rPr>
              <w:tab/>
            </w:r>
            <w:r>
              <w:rPr>
                <w:color w:val="FFFFFF"/>
                <w:spacing w:val="-10"/>
              </w:rPr>
              <w:t>9</w:t>
            </w:r>
          </w:hyperlink>
        </w:p>
        <w:p>
          <w:pPr>
            <w:pStyle w:val="TOC1"/>
            <w:tabs>
              <w:tab w:pos="8710" w:val="right" w:leader="dot"/>
            </w:tabs>
            <w:rPr>
              <w:b w:val="0"/>
            </w:rPr>
          </w:pPr>
          <w:hyperlink w:history="true" w:anchor="_TOC_250013">
            <w:r>
              <w:rPr>
                <w:b w:val="0"/>
                <w:color w:val="FFFFFF"/>
              </w:rPr>
              <w:t>Identifying</w:t>
            </w:r>
            <w:r>
              <w:rPr>
                <w:b w:val="0"/>
                <w:color w:val="FFFFFF"/>
                <w:spacing w:val="-4"/>
              </w:rPr>
              <w:t> </w:t>
            </w:r>
            <w:r>
              <w:rPr>
                <w:b w:val="0"/>
                <w:color w:val="FFFFFF"/>
              </w:rPr>
              <w:t>numeracy</w:t>
            </w:r>
            <w:r>
              <w:rPr>
                <w:b w:val="0"/>
                <w:color w:val="FFFFFF"/>
                <w:spacing w:val="-2"/>
              </w:rPr>
              <w:t> </w:t>
            </w:r>
            <w:r>
              <w:rPr>
                <w:b w:val="0"/>
                <w:color w:val="FFFFFF"/>
              </w:rPr>
              <w:t>learning</w:t>
            </w:r>
            <w:r>
              <w:rPr>
                <w:b w:val="0"/>
                <w:color w:val="FFFFFF"/>
                <w:spacing w:val="-2"/>
              </w:rPr>
              <w:t> </w:t>
            </w:r>
            <w:r>
              <w:rPr>
                <w:b w:val="0"/>
                <w:color w:val="FFFFFF"/>
              </w:rPr>
              <w:t>difficulties</w:t>
            </w:r>
            <w:r>
              <w:rPr>
                <w:b w:val="0"/>
                <w:color w:val="FFFFFF"/>
                <w:spacing w:val="-2"/>
              </w:rPr>
              <w:t> </w:t>
            </w:r>
            <w:r>
              <w:rPr>
                <w:b w:val="0"/>
                <w:color w:val="FFFFFF"/>
              </w:rPr>
              <w:t>and</w:t>
            </w:r>
            <w:r>
              <w:rPr>
                <w:b w:val="0"/>
                <w:color w:val="FFFFFF"/>
                <w:spacing w:val="-2"/>
              </w:rPr>
              <w:t> </w:t>
            </w:r>
            <w:r>
              <w:rPr>
                <w:b w:val="0"/>
                <w:color w:val="FFFFFF"/>
                <w:spacing w:val="-2"/>
                <w:w w:val="95"/>
              </w:rPr>
              <w:t>dyscalculia</w:t>
            </w:r>
            <w:r>
              <w:rPr>
                <w:b w:val="0"/>
                <w:color w:val="FFFFFF"/>
              </w:rPr>
              <w:tab/>
            </w:r>
            <w:r>
              <w:rPr>
                <w:b w:val="0"/>
                <w:color w:val="FFFFFF"/>
                <w:spacing w:val="-5"/>
              </w:rPr>
              <w:t>10</w:t>
            </w:r>
          </w:hyperlink>
        </w:p>
        <w:p>
          <w:pPr>
            <w:pStyle w:val="TOC2"/>
            <w:tabs>
              <w:tab w:pos="8710" w:val="right" w:leader="dot"/>
            </w:tabs>
            <w:spacing w:before="90"/>
          </w:pPr>
          <w:hyperlink w:history="true" w:anchor="_TOC_250012">
            <w:r>
              <w:rPr>
                <w:color w:val="FFFFFF"/>
                <w:spacing w:val="-2"/>
                <w:w w:val="90"/>
              </w:rPr>
              <w:t>Subitising</w:t>
            </w:r>
            <w:r>
              <w:rPr>
                <w:color w:val="FFFFFF"/>
              </w:rPr>
              <w:tab/>
            </w:r>
            <w:r>
              <w:rPr>
                <w:color w:val="FFFFFF"/>
                <w:spacing w:val="-5"/>
                <w:w w:val="90"/>
              </w:rPr>
              <w:t>11</w:t>
            </w:r>
          </w:hyperlink>
        </w:p>
        <w:p>
          <w:pPr>
            <w:pStyle w:val="TOC2"/>
            <w:tabs>
              <w:tab w:pos="8710" w:val="right" w:leader="dot"/>
            </w:tabs>
          </w:pPr>
          <w:hyperlink w:history="true" w:anchor="_TOC_250011">
            <w:r>
              <w:rPr>
                <w:color w:val="FFFFFF"/>
              </w:rPr>
              <w:t>Comparing</w:t>
            </w:r>
            <w:r>
              <w:rPr>
                <w:color w:val="FFFFFF"/>
                <w:spacing w:val="17"/>
              </w:rPr>
              <w:t> </w:t>
            </w:r>
            <w:r>
              <w:rPr>
                <w:color w:val="FFFFFF"/>
              </w:rPr>
              <w:t>approximate</w:t>
            </w:r>
            <w:r>
              <w:rPr>
                <w:color w:val="FFFFFF"/>
                <w:spacing w:val="18"/>
              </w:rPr>
              <w:t> </w:t>
            </w:r>
            <w:r>
              <w:rPr>
                <w:color w:val="FFFFFF"/>
                <w:spacing w:val="-2"/>
              </w:rPr>
              <w:t>magnitudes</w:t>
            </w:r>
            <w:r>
              <w:rPr>
                <w:color w:val="FFFFFF"/>
              </w:rPr>
              <w:tab/>
            </w:r>
            <w:r>
              <w:rPr>
                <w:color w:val="FFFFFF"/>
                <w:spacing w:val="-5"/>
                <w:w w:val="95"/>
              </w:rPr>
              <w:t>11</w:t>
            </w:r>
          </w:hyperlink>
        </w:p>
        <w:p>
          <w:pPr>
            <w:pStyle w:val="TOC2"/>
            <w:tabs>
              <w:tab w:pos="8710" w:val="right" w:leader="dot"/>
            </w:tabs>
            <w:spacing w:before="105"/>
          </w:pPr>
          <w:hyperlink w:history="true" w:anchor="_TOC_250010">
            <w:r>
              <w:rPr>
                <w:color w:val="FFFFFF"/>
              </w:rPr>
              <w:t>A</w:t>
            </w:r>
            <w:r>
              <w:rPr>
                <w:color w:val="FFFFFF"/>
                <w:spacing w:val="13"/>
              </w:rPr>
              <w:t> </w:t>
            </w:r>
            <w:r>
              <w:rPr>
                <w:color w:val="FFFFFF"/>
              </w:rPr>
              <w:t>three-phase</w:t>
            </w:r>
            <w:r>
              <w:rPr>
                <w:color w:val="FFFFFF"/>
                <w:spacing w:val="13"/>
              </w:rPr>
              <w:t> </w:t>
            </w:r>
            <w:r>
              <w:rPr>
                <w:color w:val="FFFFFF"/>
              </w:rPr>
              <w:t>maths</w:t>
            </w:r>
            <w:r>
              <w:rPr>
                <w:color w:val="FFFFFF"/>
                <w:spacing w:val="13"/>
              </w:rPr>
              <w:t> </w:t>
            </w:r>
            <w:r>
              <w:rPr>
                <w:color w:val="FFFFFF"/>
              </w:rPr>
              <w:t>assessment</w:t>
            </w:r>
            <w:r>
              <w:rPr>
                <w:color w:val="FFFFFF"/>
                <w:spacing w:val="13"/>
              </w:rPr>
              <w:t> </w:t>
            </w:r>
            <w:r>
              <w:rPr>
                <w:color w:val="FFFFFF"/>
                <w:spacing w:val="-2"/>
              </w:rPr>
              <w:t>process</w:t>
            </w:r>
            <w:r>
              <w:rPr>
                <w:color w:val="FFFFFF"/>
              </w:rPr>
              <w:tab/>
            </w:r>
            <w:r>
              <w:rPr>
                <w:color w:val="FFFFFF"/>
                <w:spacing w:val="-5"/>
              </w:rPr>
              <w:t>12</w:t>
            </w:r>
          </w:hyperlink>
        </w:p>
        <w:p>
          <w:pPr>
            <w:pStyle w:val="TOC1"/>
            <w:tabs>
              <w:tab w:pos="8710" w:val="right" w:leader="dot"/>
            </w:tabs>
            <w:spacing w:before="154"/>
            <w:rPr>
              <w:b w:val="0"/>
            </w:rPr>
          </w:pPr>
          <w:hyperlink w:history="true" w:anchor="_TOC_250009">
            <w:r>
              <w:rPr>
                <w:b w:val="0"/>
                <w:color w:val="FFFFFF"/>
                <w:spacing w:val="-4"/>
              </w:rPr>
              <w:t>Numeracy</w:t>
            </w:r>
            <w:r>
              <w:rPr>
                <w:b w:val="0"/>
                <w:color w:val="FFFFFF"/>
                <w:spacing w:val="-1"/>
              </w:rPr>
              <w:t> </w:t>
            </w:r>
            <w:r>
              <w:rPr>
                <w:b w:val="0"/>
                <w:color w:val="FFFFFF"/>
                <w:spacing w:val="-2"/>
              </w:rPr>
              <w:t>intervention</w:t>
            </w:r>
            <w:r>
              <w:rPr>
                <w:b w:val="0"/>
                <w:color w:val="FFFFFF"/>
              </w:rPr>
              <w:tab/>
            </w:r>
            <w:r>
              <w:rPr>
                <w:b w:val="0"/>
                <w:color w:val="FFFFFF"/>
                <w:spacing w:val="-5"/>
              </w:rPr>
              <w:t>14</w:t>
            </w:r>
          </w:hyperlink>
        </w:p>
        <w:p>
          <w:pPr>
            <w:pStyle w:val="TOC2"/>
            <w:tabs>
              <w:tab w:pos="8710" w:val="right" w:leader="dot"/>
            </w:tabs>
            <w:spacing w:before="187"/>
          </w:pPr>
          <w:r>
            <w:rPr>
              <w:color w:val="FFFFFF"/>
              <w:spacing w:val="-2"/>
            </w:rPr>
            <w:t>Response</w:t>
          </w:r>
          <w:r>
            <w:rPr>
              <w:color w:val="FFFFFF"/>
              <w:spacing w:val="-9"/>
            </w:rPr>
            <w:t> </w:t>
          </w:r>
          <w:r>
            <w:rPr>
              <w:color w:val="FFFFFF"/>
              <w:spacing w:val="-2"/>
            </w:rPr>
            <w:t>to</w:t>
          </w:r>
          <w:r>
            <w:rPr>
              <w:color w:val="FFFFFF"/>
              <w:spacing w:val="-9"/>
            </w:rPr>
            <w:t> </w:t>
          </w:r>
          <w:r>
            <w:rPr>
              <w:color w:val="FFFFFF"/>
              <w:spacing w:val="-2"/>
            </w:rPr>
            <w:t>Intervention</w:t>
          </w:r>
          <w:r>
            <w:rPr>
              <w:color w:val="FFFFFF"/>
              <w:spacing w:val="-9"/>
            </w:rPr>
            <w:t> </w:t>
          </w:r>
          <w:r>
            <w:rPr>
              <w:color w:val="FFFFFF"/>
              <w:spacing w:val="-2"/>
            </w:rPr>
            <w:t>and</w:t>
          </w:r>
          <w:r>
            <w:rPr>
              <w:color w:val="FFFFFF"/>
              <w:spacing w:val="-9"/>
            </w:rPr>
            <w:t> </w:t>
          </w:r>
          <w:r>
            <w:rPr>
              <w:color w:val="FFFFFF"/>
              <w:spacing w:val="-2"/>
            </w:rPr>
            <w:t>numeracy</w:t>
          </w:r>
          <w:r>
            <w:rPr>
              <w:color w:val="FFFFFF"/>
              <w:spacing w:val="-9"/>
            </w:rPr>
            <w:t> </w:t>
          </w:r>
          <w:r>
            <w:rPr>
              <w:color w:val="FFFFFF"/>
              <w:spacing w:val="-2"/>
            </w:rPr>
            <w:t>learning</w:t>
          </w:r>
          <w:r>
            <w:rPr>
              <w:color w:val="FFFFFF"/>
              <w:spacing w:val="-9"/>
            </w:rPr>
            <w:t> </w:t>
          </w:r>
          <w:r>
            <w:rPr>
              <w:color w:val="FFFFFF"/>
              <w:spacing w:val="-2"/>
              <w:w w:val="95"/>
            </w:rPr>
            <w:t>difficulties</w:t>
          </w:r>
          <w:r>
            <w:rPr>
              <w:color w:val="FFFFFF"/>
            </w:rPr>
            <w:tab/>
          </w:r>
          <w:r>
            <w:rPr>
              <w:color w:val="FFFFFF"/>
              <w:spacing w:val="-5"/>
            </w:rPr>
            <w:t>14</w:t>
          </w:r>
        </w:p>
        <w:p>
          <w:pPr>
            <w:pStyle w:val="TOC2"/>
            <w:tabs>
              <w:tab w:pos="8710" w:val="right" w:leader="dot"/>
            </w:tabs>
            <w:spacing w:before="118"/>
          </w:pPr>
          <w:hyperlink w:history="true" w:anchor="_TOC_250008">
            <w:r>
              <w:rPr>
                <w:color w:val="FFFFFF"/>
              </w:rPr>
              <w:t>High</w:t>
            </w:r>
            <w:r>
              <w:rPr>
                <w:color w:val="FFFFFF"/>
                <w:spacing w:val="-3"/>
              </w:rPr>
              <w:t> </w:t>
            </w:r>
            <w:r>
              <w:rPr>
                <w:color w:val="FFFFFF"/>
              </w:rPr>
              <w:t>Impact</w:t>
            </w:r>
            <w:r>
              <w:rPr>
                <w:color w:val="FFFFFF"/>
                <w:spacing w:val="-2"/>
              </w:rPr>
              <w:t> </w:t>
            </w:r>
            <w:r>
              <w:rPr>
                <w:color w:val="FFFFFF"/>
              </w:rPr>
              <w:t>Teaching</w:t>
            </w:r>
            <w:r>
              <w:rPr>
                <w:color w:val="FFFFFF"/>
                <w:spacing w:val="-2"/>
              </w:rPr>
              <w:t> Strategies</w:t>
            </w:r>
            <w:r>
              <w:rPr>
                <w:color w:val="FFFFFF"/>
              </w:rPr>
              <w:tab/>
            </w:r>
            <w:r>
              <w:rPr>
                <w:color w:val="FFFFFF"/>
                <w:spacing w:val="-5"/>
              </w:rPr>
              <w:t>15</w:t>
            </w:r>
          </w:hyperlink>
        </w:p>
        <w:p>
          <w:pPr>
            <w:pStyle w:val="TOC2"/>
            <w:tabs>
              <w:tab w:pos="8710" w:val="right" w:leader="dot"/>
            </w:tabs>
          </w:pPr>
          <w:hyperlink w:history="true" w:anchor="_TOC_250007">
            <w:r>
              <w:rPr>
                <w:color w:val="FFFFFF"/>
              </w:rPr>
              <w:t>Hallmarks of</w:t>
            </w:r>
            <w:r>
              <w:rPr>
                <w:color w:val="FFFFFF"/>
                <w:spacing w:val="1"/>
              </w:rPr>
              <w:t> </w:t>
            </w:r>
            <w:r>
              <w:rPr>
                <w:color w:val="FFFFFF"/>
              </w:rPr>
              <w:t>effective</w:t>
            </w:r>
            <w:r>
              <w:rPr>
                <w:color w:val="FFFFFF"/>
                <w:spacing w:val="1"/>
              </w:rPr>
              <w:t> </w:t>
            </w:r>
            <w:r>
              <w:rPr>
                <w:color w:val="FFFFFF"/>
              </w:rPr>
              <w:t>numeracy</w:t>
            </w:r>
            <w:r>
              <w:rPr>
                <w:color w:val="FFFFFF"/>
                <w:spacing w:val="1"/>
              </w:rPr>
              <w:t> </w:t>
            </w:r>
            <w:r>
              <w:rPr>
                <w:color w:val="FFFFFF"/>
                <w:spacing w:val="-2"/>
              </w:rPr>
              <w:t>intervention</w:t>
            </w:r>
            <w:r>
              <w:rPr>
                <w:color w:val="FFFFFF"/>
              </w:rPr>
              <w:tab/>
            </w:r>
            <w:r>
              <w:rPr>
                <w:color w:val="FFFFFF"/>
                <w:spacing w:val="-5"/>
              </w:rPr>
              <w:t>16</w:t>
            </w:r>
          </w:hyperlink>
        </w:p>
        <w:p>
          <w:pPr>
            <w:pStyle w:val="TOC2"/>
            <w:tabs>
              <w:tab w:pos="8710" w:val="right" w:leader="dot"/>
            </w:tabs>
            <w:spacing w:before="105"/>
          </w:pPr>
          <w:hyperlink w:history="true" w:anchor="_TOC_250006">
            <w:r>
              <w:rPr>
                <w:color w:val="FFFFFF"/>
              </w:rPr>
              <w:t>Adjustments</w:t>
            </w:r>
            <w:r>
              <w:rPr>
                <w:color w:val="FFFFFF"/>
                <w:spacing w:val="-9"/>
              </w:rPr>
              <w:t> </w:t>
            </w:r>
            <w:r>
              <w:rPr>
                <w:color w:val="FFFFFF"/>
              </w:rPr>
              <w:t>for</w:t>
            </w:r>
            <w:r>
              <w:rPr>
                <w:color w:val="FFFFFF"/>
                <w:spacing w:val="-9"/>
              </w:rPr>
              <w:t> </w:t>
            </w:r>
            <w:r>
              <w:rPr>
                <w:color w:val="FFFFFF"/>
              </w:rPr>
              <w:t>students</w:t>
            </w:r>
            <w:r>
              <w:rPr>
                <w:color w:val="FFFFFF"/>
                <w:spacing w:val="-9"/>
              </w:rPr>
              <w:t> </w:t>
            </w:r>
            <w:r>
              <w:rPr>
                <w:color w:val="FFFFFF"/>
              </w:rPr>
              <w:t>with</w:t>
            </w:r>
            <w:r>
              <w:rPr>
                <w:color w:val="FFFFFF"/>
                <w:spacing w:val="-9"/>
              </w:rPr>
              <w:t> </w:t>
            </w:r>
            <w:r>
              <w:rPr>
                <w:color w:val="FFFFFF"/>
              </w:rPr>
              <w:t>learning</w:t>
            </w:r>
            <w:r>
              <w:rPr>
                <w:color w:val="FFFFFF"/>
                <w:spacing w:val="-9"/>
              </w:rPr>
              <w:t> </w:t>
            </w:r>
            <w:r>
              <w:rPr>
                <w:color w:val="FFFFFF"/>
                <w:spacing w:val="-2"/>
              </w:rPr>
              <w:t>difficulties</w:t>
            </w:r>
            <w:r>
              <w:rPr>
                <w:color w:val="FFFFFF"/>
              </w:rPr>
              <w:tab/>
            </w:r>
            <w:r>
              <w:rPr>
                <w:color w:val="FFFFFF"/>
                <w:spacing w:val="-5"/>
              </w:rPr>
              <w:t>18</w:t>
            </w:r>
          </w:hyperlink>
        </w:p>
        <w:p>
          <w:pPr>
            <w:pStyle w:val="TOC2"/>
            <w:tabs>
              <w:tab w:pos="8710" w:val="right" w:leader="dot"/>
            </w:tabs>
          </w:pPr>
          <w:hyperlink w:history="true" w:anchor="_TOC_250005">
            <w:r>
              <w:rPr>
                <w:color w:val="FFFFFF"/>
              </w:rPr>
              <w:t>Student</w:t>
            </w:r>
            <w:r>
              <w:rPr>
                <w:color w:val="FFFFFF"/>
                <w:spacing w:val="5"/>
              </w:rPr>
              <w:t> </w:t>
            </w:r>
            <w:r>
              <w:rPr>
                <w:color w:val="FFFFFF"/>
              </w:rPr>
              <w:t>support</w:t>
            </w:r>
            <w:r>
              <w:rPr>
                <w:color w:val="FFFFFF"/>
                <w:spacing w:val="5"/>
              </w:rPr>
              <w:t> </w:t>
            </w:r>
            <w:r>
              <w:rPr>
                <w:color w:val="FFFFFF"/>
                <w:spacing w:val="-2"/>
              </w:rPr>
              <w:t>services</w:t>
            </w:r>
            <w:r>
              <w:rPr>
                <w:color w:val="FFFFFF"/>
              </w:rPr>
              <w:tab/>
            </w:r>
            <w:r>
              <w:rPr>
                <w:color w:val="FFFFFF"/>
                <w:spacing w:val="-5"/>
              </w:rPr>
              <w:t>18</w:t>
            </w:r>
          </w:hyperlink>
        </w:p>
        <w:p>
          <w:pPr>
            <w:pStyle w:val="TOC2"/>
            <w:tabs>
              <w:tab w:pos="8710" w:val="right" w:leader="dot"/>
            </w:tabs>
            <w:spacing w:before="105"/>
          </w:pPr>
          <w:hyperlink w:history="true" w:anchor="_TOC_250004">
            <w:r>
              <w:rPr>
                <w:color w:val="FFFFFF"/>
              </w:rPr>
              <w:t>Case</w:t>
            </w:r>
            <w:r>
              <w:rPr>
                <w:color w:val="FFFFFF"/>
                <w:spacing w:val="-3"/>
              </w:rPr>
              <w:t> </w:t>
            </w:r>
            <w:r>
              <w:rPr>
                <w:color w:val="FFFFFF"/>
              </w:rPr>
              <w:t>study</w:t>
            </w:r>
            <w:r>
              <w:rPr>
                <w:color w:val="FFFFFF"/>
                <w:spacing w:val="-2"/>
              </w:rPr>
              <w:t> </w:t>
            </w:r>
            <w:r>
              <w:rPr>
                <w:color w:val="FFFFFF"/>
                <w:w w:val="105"/>
              </w:rPr>
              <w:t>-</w:t>
            </w:r>
            <w:r>
              <w:rPr>
                <w:color w:val="FFFFFF"/>
                <w:spacing w:val="-6"/>
                <w:w w:val="105"/>
              </w:rPr>
              <w:t> </w:t>
            </w:r>
            <w:r>
              <w:rPr>
                <w:color w:val="FFFFFF"/>
              </w:rPr>
              <w:t>Year</w:t>
            </w:r>
            <w:r>
              <w:rPr>
                <w:color w:val="FFFFFF"/>
                <w:spacing w:val="-2"/>
              </w:rPr>
              <w:t> </w:t>
            </w:r>
            <w:r>
              <w:rPr>
                <w:color w:val="FFFFFF"/>
              </w:rPr>
              <w:t>5</w:t>
            </w:r>
            <w:r>
              <w:rPr>
                <w:color w:val="FFFFFF"/>
                <w:spacing w:val="-3"/>
              </w:rPr>
              <w:t> </w:t>
            </w:r>
            <w:r>
              <w:rPr>
                <w:color w:val="FFFFFF"/>
              </w:rPr>
              <w:t>student</w:t>
            </w:r>
            <w:r>
              <w:rPr>
                <w:color w:val="FFFFFF"/>
                <w:spacing w:val="-2"/>
              </w:rPr>
              <w:t> example</w:t>
            </w:r>
            <w:r>
              <w:rPr>
                <w:color w:val="FFFFFF"/>
              </w:rPr>
              <w:tab/>
            </w:r>
            <w:r>
              <w:rPr>
                <w:color w:val="FFFFFF"/>
                <w:spacing w:val="-5"/>
              </w:rPr>
              <w:t>19</w:t>
            </w:r>
          </w:hyperlink>
        </w:p>
        <w:p>
          <w:pPr>
            <w:pStyle w:val="TOC1"/>
            <w:tabs>
              <w:tab w:pos="8710" w:val="right" w:leader="dot"/>
            </w:tabs>
            <w:spacing w:before="154"/>
            <w:rPr>
              <w:b w:val="0"/>
            </w:rPr>
          </w:pPr>
          <w:hyperlink w:history="true" w:anchor="_TOC_250003">
            <w:r>
              <w:rPr>
                <w:b w:val="0"/>
                <w:color w:val="FFFFFF"/>
              </w:rPr>
              <w:t>Learning</w:t>
            </w:r>
            <w:r>
              <w:rPr>
                <w:b w:val="0"/>
                <w:color w:val="FFFFFF"/>
                <w:spacing w:val="-2"/>
              </w:rPr>
              <w:t> </w:t>
            </w:r>
            <w:r>
              <w:rPr>
                <w:b w:val="0"/>
                <w:color w:val="FFFFFF"/>
              </w:rPr>
              <w:t>difficulties</w:t>
            </w:r>
            <w:r>
              <w:rPr>
                <w:b w:val="0"/>
                <w:color w:val="FFFFFF"/>
                <w:spacing w:val="-2"/>
              </w:rPr>
              <w:t> </w:t>
            </w:r>
            <w:r>
              <w:rPr>
                <w:b w:val="0"/>
                <w:color w:val="FFFFFF"/>
              </w:rPr>
              <w:t>and</w:t>
            </w:r>
            <w:r>
              <w:rPr>
                <w:b w:val="0"/>
                <w:color w:val="FFFFFF"/>
                <w:spacing w:val="-2"/>
              </w:rPr>
              <w:t> </w:t>
            </w:r>
            <w:r>
              <w:rPr>
                <w:b w:val="0"/>
                <w:color w:val="FFFFFF"/>
              </w:rPr>
              <w:t>student</w:t>
            </w:r>
            <w:r>
              <w:rPr>
                <w:b w:val="0"/>
                <w:color w:val="FFFFFF"/>
                <w:spacing w:val="-2"/>
              </w:rPr>
              <w:t> wellbeing</w:t>
            </w:r>
            <w:r>
              <w:rPr>
                <w:b w:val="0"/>
                <w:color w:val="FFFFFF"/>
              </w:rPr>
              <w:tab/>
            </w:r>
            <w:r>
              <w:rPr>
                <w:b w:val="0"/>
                <w:color w:val="FFFFFF"/>
                <w:spacing w:val="-5"/>
              </w:rPr>
              <w:t>21</w:t>
            </w:r>
          </w:hyperlink>
        </w:p>
        <w:p>
          <w:pPr>
            <w:pStyle w:val="TOC2"/>
            <w:tabs>
              <w:tab w:pos="8710" w:val="right" w:leader="dot"/>
            </w:tabs>
            <w:spacing w:before="90"/>
          </w:pPr>
          <w:hyperlink w:history="true" w:anchor="_TOC_250002">
            <w:r>
              <w:rPr>
                <w:color w:val="FFFFFF"/>
              </w:rPr>
              <w:t>Empowering</w:t>
            </w:r>
            <w:r>
              <w:rPr>
                <w:color w:val="FFFFFF"/>
                <w:spacing w:val="5"/>
              </w:rPr>
              <w:t> </w:t>
            </w:r>
            <w:r>
              <w:rPr>
                <w:color w:val="FFFFFF"/>
                <w:spacing w:val="-2"/>
              </w:rPr>
              <w:t>students</w:t>
            </w:r>
            <w:r>
              <w:rPr>
                <w:color w:val="FFFFFF"/>
              </w:rPr>
              <w:tab/>
            </w:r>
            <w:r>
              <w:rPr>
                <w:color w:val="FFFFFF"/>
                <w:spacing w:val="-5"/>
              </w:rPr>
              <w:t>21</w:t>
            </w:r>
          </w:hyperlink>
        </w:p>
        <w:p>
          <w:pPr>
            <w:pStyle w:val="TOC2"/>
            <w:tabs>
              <w:tab w:pos="8710" w:val="right" w:leader="dot"/>
            </w:tabs>
            <w:spacing w:before="105"/>
          </w:pPr>
          <w:r>
            <w:rPr>
              <w:color w:val="FFFFFF"/>
            </w:rPr>
            <w:t>Framework</w:t>
          </w:r>
          <w:r>
            <w:rPr>
              <w:color w:val="FFFFFF"/>
              <w:spacing w:val="1"/>
            </w:rPr>
            <w:t> </w:t>
          </w:r>
          <w:r>
            <w:rPr>
              <w:color w:val="FFFFFF"/>
            </w:rPr>
            <w:t>for</w:t>
          </w:r>
          <w:r>
            <w:rPr>
              <w:color w:val="FFFFFF"/>
              <w:spacing w:val="1"/>
            </w:rPr>
            <w:t> </w:t>
          </w:r>
          <w:r>
            <w:rPr>
              <w:color w:val="FFFFFF"/>
            </w:rPr>
            <w:t>Improving</w:t>
          </w:r>
          <w:r>
            <w:rPr>
              <w:color w:val="FFFFFF"/>
              <w:spacing w:val="1"/>
            </w:rPr>
            <w:t> </w:t>
          </w:r>
          <w:r>
            <w:rPr>
              <w:color w:val="FFFFFF"/>
            </w:rPr>
            <w:t>Student</w:t>
          </w:r>
          <w:r>
            <w:rPr>
              <w:color w:val="FFFFFF"/>
              <w:spacing w:val="1"/>
            </w:rPr>
            <w:t> </w:t>
          </w:r>
          <w:r>
            <w:rPr>
              <w:color w:val="FFFFFF"/>
            </w:rPr>
            <w:t>Outcomes</w:t>
          </w:r>
          <w:r>
            <w:rPr>
              <w:color w:val="FFFFFF"/>
              <w:spacing w:val="1"/>
            </w:rPr>
            <w:t> </w:t>
          </w:r>
          <w:r>
            <w:rPr>
              <w:color w:val="FFFFFF"/>
            </w:rPr>
            <w:t>(FISO</w:t>
          </w:r>
          <w:r>
            <w:rPr>
              <w:color w:val="FFFFFF"/>
              <w:spacing w:val="1"/>
            </w:rPr>
            <w:t> </w:t>
          </w:r>
          <w:r>
            <w:rPr>
              <w:color w:val="FFFFFF"/>
              <w:spacing w:val="-4"/>
            </w:rPr>
            <w:t>2.0)</w:t>
          </w:r>
          <w:r>
            <w:rPr>
              <w:color w:val="FFFFFF"/>
            </w:rPr>
            <w:tab/>
          </w:r>
          <w:r>
            <w:rPr>
              <w:color w:val="FFFFFF"/>
              <w:spacing w:val="-5"/>
            </w:rPr>
            <w:t>22</w:t>
          </w:r>
        </w:p>
        <w:p>
          <w:pPr>
            <w:pStyle w:val="TOC2"/>
            <w:tabs>
              <w:tab w:pos="8710" w:val="right" w:leader="dot"/>
            </w:tabs>
          </w:pPr>
          <w:hyperlink w:history="true" w:anchor="_TOC_250001">
            <w:r>
              <w:rPr>
                <w:color w:val="FFFFFF"/>
              </w:rPr>
              <w:t>Engaging</w:t>
            </w:r>
            <w:r>
              <w:rPr>
                <w:color w:val="FFFFFF"/>
                <w:spacing w:val="4"/>
              </w:rPr>
              <w:t> </w:t>
            </w:r>
            <w:r>
              <w:rPr>
                <w:color w:val="FFFFFF"/>
              </w:rPr>
              <w:t>with</w:t>
            </w:r>
            <w:r>
              <w:rPr>
                <w:color w:val="FFFFFF"/>
                <w:spacing w:val="5"/>
              </w:rPr>
              <w:t> </w:t>
            </w:r>
            <w:r>
              <w:rPr>
                <w:color w:val="FFFFFF"/>
                <w:spacing w:val="-2"/>
              </w:rPr>
              <w:t>families</w:t>
            </w:r>
            <w:r>
              <w:rPr>
                <w:color w:val="FFFFFF"/>
              </w:rPr>
              <w:tab/>
            </w:r>
            <w:r>
              <w:rPr>
                <w:color w:val="FFFFFF"/>
                <w:spacing w:val="-5"/>
              </w:rPr>
              <w:t>23</w:t>
            </w:r>
          </w:hyperlink>
        </w:p>
        <w:p>
          <w:pPr>
            <w:pStyle w:val="TOC1"/>
            <w:tabs>
              <w:tab w:pos="8708" w:val="right" w:leader="dot"/>
            </w:tabs>
            <w:rPr>
              <w:b w:val="0"/>
            </w:rPr>
          </w:pPr>
          <w:hyperlink w:history="true" w:anchor="_TOC_250000">
            <w:r>
              <w:rPr>
                <w:b w:val="0"/>
                <w:color w:val="FFFFFF"/>
              </w:rPr>
              <w:t>Bibliography</w:t>
            </w:r>
            <w:r>
              <w:rPr>
                <w:b w:val="0"/>
                <w:color w:val="FFFFFF"/>
                <w:spacing w:val="-7"/>
              </w:rPr>
              <w:t> </w:t>
            </w:r>
            <w:r>
              <w:rPr>
                <w:b w:val="0"/>
                <w:color w:val="FFFFFF"/>
              </w:rPr>
              <w:t>and</w:t>
            </w:r>
            <w:r>
              <w:rPr>
                <w:b w:val="0"/>
                <w:color w:val="FFFFFF"/>
                <w:spacing w:val="-5"/>
              </w:rPr>
              <w:t> </w:t>
            </w:r>
            <w:r>
              <w:rPr>
                <w:b w:val="0"/>
                <w:color w:val="FFFFFF"/>
              </w:rPr>
              <w:t>professional</w:t>
            </w:r>
            <w:r>
              <w:rPr>
                <w:b w:val="0"/>
                <w:color w:val="FFFFFF"/>
                <w:spacing w:val="-4"/>
              </w:rPr>
              <w:t> </w:t>
            </w:r>
            <w:r>
              <w:rPr>
                <w:b w:val="0"/>
                <w:color w:val="FFFFFF"/>
                <w:spacing w:val="-2"/>
              </w:rPr>
              <w:t>reading</w:t>
            </w:r>
            <w:r>
              <w:rPr>
                <w:b w:val="0"/>
                <w:color w:val="FFFFFF"/>
              </w:rPr>
              <w:tab/>
            </w:r>
            <w:r>
              <w:rPr>
                <w:b w:val="0"/>
                <w:color w:val="FFFFFF"/>
                <w:spacing w:val="-5"/>
                <w:w w:val="95"/>
              </w:rPr>
              <w:t>24</w:t>
            </w:r>
          </w:hyperlink>
        </w:p>
        <w:p>
          <w:pPr>
            <w:pStyle w:val="TOC1"/>
            <w:tabs>
              <w:tab w:pos="8710" w:val="right" w:leader="dot"/>
            </w:tabs>
            <w:spacing w:before="140"/>
            <w:rPr>
              <w:b w:val="0"/>
            </w:rPr>
          </w:pPr>
          <w:r>
            <w:rPr>
              <w:b w:val="0"/>
              <w:color w:val="FFFFFF"/>
            </w:rPr>
            <w:t>Appendix</w:t>
          </w:r>
          <w:r>
            <w:rPr>
              <w:b w:val="0"/>
              <w:color w:val="FFFFFF"/>
              <w:spacing w:val="-6"/>
            </w:rPr>
            <w:t> </w:t>
          </w:r>
          <w:r>
            <w:rPr>
              <w:b w:val="0"/>
              <w:color w:val="FFFFFF"/>
            </w:rPr>
            <w:t>1.1:</w:t>
          </w:r>
          <w:r>
            <w:rPr>
              <w:b w:val="0"/>
              <w:color w:val="FFFFFF"/>
              <w:spacing w:val="-6"/>
            </w:rPr>
            <w:t> </w:t>
          </w:r>
          <w:r>
            <w:rPr>
              <w:b w:val="0"/>
              <w:color w:val="FFFFFF"/>
            </w:rPr>
            <w:t>High</w:t>
          </w:r>
          <w:r>
            <w:rPr>
              <w:b w:val="0"/>
              <w:color w:val="FFFFFF"/>
              <w:spacing w:val="-6"/>
            </w:rPr>
            <w:t> </w:t>
          </w:r>
          <w:r>
            <w:rPr>
              <w:b w:val="0"/>
              <w:color w:val="FFFFFF"/>
            </w:rPr>
            <w:t>Impact</w:t>
          </w:r>
          <w:r>
            <w:rPr>
              <w:b w:val="0"/>
              <w:color w:val="FFFFFF"/>
              <w:spacing w:val="-5"/>
            </w:rPr>
            <w:t> </w:t>
          </w:r>
          <w:r>
            <w:rPr>
              <w:b w:val="0"/>
              <w:color w:val="FFFFFF"/>
            </w:rPr>
            <w:t>Teaching</w:t>
          </w:r>
          <w:r>
            <w:rPr>
              <w:b w:val="0"/>
              <w:color w:val="FFFFFF"/>
              <w:spacing w:val="-6"/>
            </w:rPr>
            <w:t> </w:t>
          </w:r>
          <w:r>
            <w:rPr>
              <w:b w:val="0"/>
              <w:color w:val="FFFFFF"/>
            </w:rPr>
            <w:t>Strategy</w:t>
          </w:r>
          <w:r>
            <w:rPr>
              <w:b w:val="0"/>
              <w:color w:val="FFFFFF"/>
              <w:spacing w:val="-6"/>
            </w:rPr>
            <w:t> </w:t>
          </w:r>
          <w:r>
            <w:rPr>
              <w:b w:val="0"/>
              <w:color w:val="FFFFFF"/>
            </w:rPr>
            <w:t>-</w:t>
          </w:r>
          <w:r>
            <w:rPr>
              <w:b w:val="0"/>
              <w:color w:val="FFFFFF"/>
              <w:spacing w:val="-6"/>
            </w:rPr>
            <w:t> </w:t>
          </w:r>
          <w:r>
            <w:rPr>
              <w:b w:val="0"/>
              <w:color w:val="FFFFFF"/>
            </w:rPr>
            <w:t>Structuring</w:t>
          </w:r>
          <w:r>
            <w:rPr>
              <w:b w:val="0"/>
              <w:color w:val="FFFFFF"/>
              <w:spacing w:val="-5"/>
            </w:rPr>
            <w:t> </w:t>
          </w:r>
          <w:r>
            <w:rPr>
              <w:b w:val="0"/>
              <w:color w:val="FFFFFF"/>
              <w:spacing w:val="-2"/>
            </w:rPr>
            <w:t>Lessons</w:t>
          </w:r>
          <w:r>
            <w:rPr>
              <w:b w:val="0"/>
              <w:color w:val="FFFFFF"/>
            </w:rPr>
            <w:tab/>
          </w:r>
          <w:r>
            <w:rPr>
              <w:b w:val="0"/>
              <w:color w:val="FFFFFF"/>
              <w:spacing w:val="-5"/>
            </w:rPr>
            <w:t>25</w:t>
          </w:r>
        </w:p>
        <w:p>
          <w:pPr>
            <w:pStyle w:val="TOC1"/>
            <w:tabs>
              <w:tab w:pos="8709" w:val="right" w:leader="dot"/>
            </w:tabs>
            <w:spacing w:before="140"/>
            <w:rPr>
              <w:b w:val="0"/>
            </w:rPr>
          </w:pPr>
          <w:r>
            <w:rPr>
              <w:b w:val="0"/>
              <w:color w:val="FFFFFF"/>
            </w:rPr>
            <w:t>Appendix</w:t>
          </w:r>
          <w:r>
            <w:rPr>
              <w:b w:val="0"/>
              <w:color w:val="FFFFFF"/>
              <w:spacing w:val="-3"/>
            </w:rPr>
            <w:t> </w:t>
          </w:r>
          <w:r>
            <w:rPr>
              <w:b w:val="0"/>
              <w:color w:val="FFFFFF"/>
            </w:rPr>
            <w:t>1.2:</w:t>
          </w:r>
          <w:r>
            <w:rPr>
              <w:b w:val="0"/>
              <w:color w:val="FFFFFF"/>
              <w:spacing w:val="-3"/>
            </w:rPr>
            <w:t> </w:t>
          </w:r>
          <w:r>
            <w:rPr>
              <w:b w:val="0"/>
              <w:color w:val="FFFFFF"/>
            </w:rPr>
            <w:t>High</w:t>
          </w:r>
          <w:r>
            <w:rPr>
              <w:b w:val="0"/>
              <w:color w:val="FFFFFF"/>
              <w:spacing w:val="-3"/>
            </w:rPr>
            <w:t> </w:t>
          </w:r>
          <w:r>
            <w:rPr>
              <w:b w:val="0"/>
              <w:color w:val="FFFFFF"/>
            </w:rPr>
            <w:t>Impact</w:t>
          </w:r>
          <w:r>
            <w:rPr>
              <w:b w:val="0"/>
              <w:color w:val="FFFFFF"/>
              <w:spacing w:val="-3"/>
            </w:rPr>
            <w:t> </w:t>
          </w:r>
          <w:r>
            <w:rPr>
              <w:b w:val="0"/>
              <w:color w:val="FFFFFF"/>
            </w:rPr>
            <w:t>Teaching</w:t>
          </w:r>
          <w:r>
            <w:rPr>
              <w:b w:val="0"/>
              <w:color w:val="FFFFFF"/>
              <w:spacing w:val="-3"/>
            </w:rPr>
            <w:t> </w:t>
          </w:r>
          <w:r>
            <w:rPr>
              <w:b w:val="0"/>
              <w:color w:val="FFFFFF"/>
            </w:rPr>
            <w:t>Strategy</w:t>
          </w:r>
          <w:r>
            <w:rPr>
              <w:b w:val="0"/>
              <w:color w:val="FFFFFF"/>
              <w:spacing w:val="-3"/>
            </w:rPr>
            <w:t> </w:t>
          </w:r>
          <w:r>
            <w:rPr>
              <w:b w:val="0"/>
              <w:color w:val="FFFFFF"/>
            </w:rPr>
            <w:t>-</w:t>
          </w:r>
          <w:r>
            <w:rPr>
              <w:b w:val="0"/>
              <w:color w:val="FFFFFF"/>
              <w:spacing w:val="-3"/>
            </w:rPr>
            <w:t> </w:t>
          </w:r>
          <w:r>
            <w:rPr>
              <w:b w:val="0"/>
              <w:color w:val="FFFFFF"/>
            </w:rPr>
            <w:t>Explicit</w:t>
          </w:r>
          <w:r>
            <w:rPr>
              <w:b w:val="0"/>
              <w:color w:val="FFFFFF"/>
              <w:spacing w:val="-3"/>
            </w:rPr>
            <w:t> </w:t>
          </w:r>
          <w:r>
            <w:rPr>
              <w:b w:val="0"/>
              <w:color w:val="FFFFFF"/>
              <w:spacing w:val="-2"/>
            </w:rPr>
            <w:t>Teaching</w:t>
          </w:r>
          <w:r>
            <w:rPr>
              <w:b w:val="0"/>
              <w:color w:val="FFFFFF"/>
            </w:rPr>
            <w:tab/>
          </w:r>
          <w:r>
            <w:rPr>
              <w:b w:val="0"/>
              <w:color w:val="FFFFFF"/>
              <w:spacing w:val="-5"/>
            </w:rPr>
            <w:t>26</w:t>
          </w:r>
        </w:p>
      </w:sdtContent>
    </w:sdt>
    <w:p>
      <w:pPr>
        <w:pStyle w:val="BodyText"/>
        <w:rPr>
          <w:rFonts w:ascii="VIC Medium"/>
          <w:b w:val="0"/>
          <w:sz w:val="22"/>
        </w:rPr>
      </w:pPr>
    </w:p>
    <w:p>
      <w:pPr>
        <w:pStyle w:val="BodyText"/>
        <w:rPr>
          <w:rFonts w:ascii="VIC Medium"/>
          <w:b w:val="0"/>
          <w:sz w:val="22"/>
        </w:rPr>
      </w:pPr>
    </w:p>
    <w:p>
      <w:pPr>
        <w:pStyle w:val="BodyText"/>
        <w:rPr>
          <w:rFonts w:ascii="VIC Medium"/>
          <w:b w:val="0"/>
          <w:sz w:val="22"/>
        </w:rPr>
      </w:pPr>
    </w:p>
    <w:p>
      <w:pPr>
        <w:pStyle w:val="BodyText"/>
        <w:rPr>
          <w:rFonts w:ascii="VIC Medium"/>
          <w:b w:val="0"/>
          <w:sz w:val="22"/>
        </w:rPr>
      </w:pPr>
    </w:p>
    <w:p>
      <w:pPr>
        <w:pStyle w:val="BodyText"/>
        <w:rPr>
          <w:rFonts w:ascii="VIC Medium"/>
          <w:b w:val="0"/>
          <w:sz w:val="22"/>
        </w:rPr>
      </w:pPr>
    </w:p>
    <w:p>
      <w:pPr>
        <w:pStyle w:val="BodyText"/>
        <w:rPr>
          <w:rFonts w:ascii="VIC Medium"/>
          <w:b w:val="0"/>
          <w:sz w:val="22"/>
        </w:rPr>
      </w:pPr>
    </w:p>
    <w:p>
      <w:pPr>
        <w:pStyle w:val="BodyText"/>
        <w:rPr>
          <w:rFonts w:ascii="VIC Medium"/>
          <w:b w:val="0"/>
          <w:sz w:val="22"/>
        </w:rPr>
      </w:pPr>
    </w:p>
    <w:p>
      <w:pPr>
        <w:pStyle w:val="BodyText"/>
        <w:rPr>
          <w:rFonts w:ascii="VIC Medium"/>
          <w:b w:val="0"/>
          <w:sz w:val="22"/>
        </w:rPr>
      </w:pPr>
    </w:p>
    <w:p>
      <w:pPr>
        <w:pStyle w:val="BodyText"/>
        <w:rPr>
          <w:rFonts w:ascii="VIC Medium"/>
          <w:b w:val="0"/>
          <w:sz w:val="22"/>
        </w:rPr>
      </w:pPr>
    </w:p>
    <w:p>
      <w:pPr>
        <w:pStyle w:val="BodyText"/>
        <w:spacing w:before="3"/>
        <w:rPr>
          <w:rFonts w:ascii="VIC Medium"/>
          <w:b w:val="0"/>
          <w:sz w:val="30"/>
        </w:rPr>
      </w:pPr>
    </w:p>
    <w:p>
      <w:pPr>
        <w:pStyle w:val="BodyText"/>
        <w:ind w:right="865"/>
        <w:jc w:val="right"/>
      </w:pPr>
      <w:r>
        <w:rPr>
          <w:color w:val="FFFFFF"/>
          <w:w w:val="92"/>
        </w:rPr>
        <w:t>3</w:t>
      </w:r>
    </w:p>
    <w:p>
      <w:pPr>
        <w:spacing w:after="0"/>
        <w:jc w:val="right"/>
        <w:sectPr>
          <w:pgSz w:w="11910" w:h="16840"/>
          <w:pgMar w:top="1580" w:bottom="0" w:left="0" w:right="0"/>
        </w:sectPr>
      </w:pPr>
    </w:p>
    <w:p>
      <w:pPr>
        <w:pStyle w:val="Heading1"/>
        <w:rPr>
          <w:b/>
        </w:rPr>
      </w:pPr>
      <w:bookmarkStart w:name="_TOC_250020" w:id="1"/>
      <w:r>
        <w:rPr>
          <w:b/>
          <w:color w:val="F47721"/>
          <w:w w:val="90"/>
        </w:rPr>
        <w:t>About</w:t>
      </w:r>
      <w:r>
        <w:rPr>
          <w:b/>
          <w:color w:val="F47721"/>
          <w:spacing w:val="18"/>
        </w:rPr>
        <w:t> </w:t>
      </w:r>
      <w:r>
        <w:rPr>
          <w:b/>
          <w:color w:val="F47721"/>
          <w:w w:val="90"/>
        </w:rPr>
        <w:t>this</w:t>
      </w:r>
      <w:r>
        <w:rPr>
          <w:b/>
          <w:color w:val="F47721"/>
          <w:spacing w:val="19"/>
        </w:rPr>
        <w:t> </w:t>
      </w:r>
      <w:bookmarkEnd w:id="1"/>
      <w:r>
        <w:rPr>
          <w:b/>
          <w:color w:val="F47721"/>
          <w:spacing w:val="-2"/>
          <w:w w:val="90"/>
        </w:rPr>
        <w:t>guide</w:t>
      </w:r>
    </w:p>
    <w:p>
      <w:pPr>
        <w:pStyle w:val="BodyText"/>
        <w:rPr>
          <w:b/>
        </w:rPr>
      </w:pPr>
    </w:p>
    <w:p>
      <w:pPr>
        <w:pStyle w:val="BodyText"/>
        <w:rPr>
          <w:b/>
        </w:rPr>
      </w:pPr>
    </w:p>
    <w:p>
      <w:pPr>
        <w:pStyle w:val="BodyText"/>
        <w:spacing w:before="6"/>
        <w:rPr>
          <w:b/>
          <w:sz w:val="23"/>
        </w:rPr>
      </w:pPr>
    </w:p>
    <w:p>
      <w:pPr>
        <w:pStyle w:val="BodyText"/>
        <w:spacing w:line="20" w:lineRule="exact"/>
        <w:ind w:left="850"/>
        <w:rPr>
          <w:sz w:val="2"/>
        </w:rPr>
      </w:pPr>
      <w:r>
        <w:rPr>
          <w:sz w:val="2"/>
        </w:rPr>
        <w:pict>
          <v:group style="width:248.05pt;height:.75pt;mso-position-horizontal-relative:char;mso-position-vertical-relative:line" id="docshapegroup23" coordorigin="0,0" coordsize="4961,15">
            <v:line style="position:absolute" from="0,8" to="4961,8" stroked="true" strokeweight=".75pt" strokecolor="#0063a5">
              <v:stroke dashstyle="solid"/>
            </v:line>
          </v:group>
        </w:pict>
      </w:r>
      <w:r>
        <w:rPr>
          <w:sz w:val="2"/>
        </w:rPr>
      </w:r>
    </w:p>
    <w:p>
      <w:pPr>
        <w:spacing w:after="0" w:line="20" w:lineRule="exact"/>
        <w:rPr>
          <w:sz w:val="2"/>
        </w:rPr>
        <w:sectPr>
          <w:footerReference w:type="even" r:id="rId10"/>
          <w:footerReference w:type="default" r:id="rId11"/>
          <w:pgSz w:w="11910" w:h="16840"/>
          <w:pgMar w:footer="641" w:header="0" w:top="1580" w:bottom="840" w:left="0" w:right="0"/>
          <w:pgNumType w:start="4"/>
        </w:sectPr>
      </w:pPr>
    </w:p>
    <w:p>
      <w:pPr>
        <w:pStyle w:val="BodyText"/>
        <w:spacing w:line="230" w:lineRule="auto" w:before="50"/>
        <w:ind w:left="850"/>
        <w:rPr>
          <w:rFonts w:ascii="VIC Medium" w:hAnsi="VIC Medium"/>
          <w:b w:val="0"/>
        </w:rPr>
      </w:pPr>
      <w:r>
        <w:rPr>
          <w:rFonts w:ascii="VIC Medium" w:hAnsi="VIC Medium"/>
          <w:b w:val="0"/>
          <w:color w:val="0063A5"/>
        </w:rPr>
        <w:t>The Learning Difficulties Information Guide – Numeracy is a foundation for understanding learning difficulties in numeracy, including dyscalculia,</w:t>
      </w:r>
      <w:r>
        <w:rPr>
          <w:rFonts w:ascii="VIC Medium" w:hAnsi="VIC Medium"/>
          <w:b w:val="0"/>
          <w:color w:val="0063A5"/>
          <w:spacing w:val="-6"/>
        </w:rPr>
        <w:t> </w:t>
      </w:r>
      <w:r>
        <w:rPr>
          <w:rFonts w:ascii="VIC Medium" w:hAnsi="VIC Medium"/>
          <w:b w:val="0"/>
          <w:color w:val="0063A5"/>
        </w:rPr>
        <w:t>and</w:t>
      </w:r>
      <w:r>
        <w:rPr>
          <w:rFonts w:ascii="VIC Medium" w:hAnsi="VIC Medium"/>
          <w:b w:val="0"/>
          <w:color w:val="0063A5"/>
          <w:spacing w:val="-6"/>
        </w:rPr>
        <w:t> </w:t>
      </w:r>
      <w:r>
        <w:rPr>
          <w:rFonts w:ascii="VIC Medium" w:hAnsi="VIC Medium"/>
          <w:b w:val="0"/>
          <w:color w:val="0063A5"/>
        </w:rPr>
        <w:t>a</w:t>
      </w:r>
      <w:r>
        <w:rPr>
          <w:rFonts w:ascii="VIC Medium" w:hAnsi="VIC Medium"/>
          <w:b w:val="0"/>
          <w:color w:val="0063A5"/>
          <w:spacing w:val="-6"/>
        </w:rPr>
        <w:t> </w:t>
      </w:r>
      <w:r>
        <w:rPr>
          <w:rFonts w:ascii="VIC Medium" w:hAnsi="VIC Medium"/>
          <w:b w:val="0"/>
          <w:color w:val="0063A5"/>
        </w:rPr>
        <w:t>guide</w:t>
      </w:r>
      <w:r>
        <w:rPr>
          <w:rFonts w:ascii="VIC Medium" w:hAnsi="VIC Medium"/>
          <w:b w:val="0"/>
          <w:color w:val="0063A5"/>
          <w:spacing w:val="-6"/>
        </w:rPr>
        <w:t> </w:t>
      </w:r>
      <w:r>
        <w:rPr>
          <w:rFonts w:ascii="VIC Medium" w:hAnsi="VIC Medium"/>
          <w:b w:val="0"/>
          <w:color w:val="0063A5"/>
        </w:rPr>
        <w:t>for</w:t>
      </w:r>
      <w:r>
        <w:rPr>
          <w:rFonts w:ascii="VIC Medium" w:hAnsi="VIC Medium"/>
          <w:b w:val="0"/>
          <w:color w:val="0063A5"/>
          <w:spacing w:val="-6"/>
        </w:rPr>
        <w:t> </w:t>
      </w:r>
      <w:r>
        <w:rPr>
          <w:rFonts w:ascii="VIC Medium" w:hAnsi="VIC Medium"/>
          <w:b w:val="0"/>
          <w:color w:val="0063A5"/>
        </w:rPr>
        <w:t>what</w:t>
      </w:r>
      <w:r>
        <w:rPr>
          <w:rFonts w:ascii="VIC Medium" w:hAnsi="VIC Medium"/>
          <w:b w:val="0"/>
          <w:color w:val="0063A5"/>
          <w:spacing w:val="-6"/>
        </w:rPr>
        <w:t> </w:t>
      </w:r>
      <w:r>
        <w:rPr>
          <w:rFonts w:ascii="VIC Medium" w:hAnsi="VIC Medium"/>
          <w:b w:val="0"/>
          <w:color w:val="0063A5"/>
        </w:rPr>
        <w:t>teachers</w:t>
      </w:r>
      <w:r>
        <w:rPr>
          <w:rFonts w:ascii="VIC Medium" w:hAnsi="VIC Medium"/>
          <w:b w:val="0"/>
          <w:color w:val="0063A5"/>
          <w:spacing w:val="-6"/>
        </w:rPr>
        <w:t> </w:t>
      </w:r>
      <w:r>
        <w:rPr>
          <w:rFonts w:ascii="VIC Medium" w:hAnsi="VIC Medium"/>
          <w:b w:val="0"/>
          <w:color w:val="0063A5"/>
        </w:rPr>
        <w:t>can</w:t>
      </w:r>
      <w:r>
        <w:rPr>
          <w:rFonts w:ascii="VIC Medium" w:hAnsi="VIC Medium"/>
          <w:b w:val="0"/>
          <w:color w:val="0063A5"/>
          <w:spacing w:val="-6"/>
        </w:rPr>
        <w:t> </w:t>
      </w:r>
      <w:r>
        <w:rPr>
          <w:rFonts w:ascii="VIC Medium" w:hAnsi="VIC Medium"/>
          <w:b w:val="0"/>
          <w:color w:val="0063A5"/>
        </w:rPr>
        <w:t>do to support this cohort of students.</w:t>
      </w:r>
    </w:p>
    <w:p>
      <w:pPr>
        <w:pStyle w:val="BodyText"/>
        <w:spacing w:before="96"/>
        <w:ind w:left="850"/>
      </w:pPr>
      <w:r>
        <w:rPr/>
        <w:t>This</w:t>
      </w:r>
      <w:r>
        <w:rPr>
          <w:spacing w:val="-13"/>
        </w:rPr>
        <w:t> </w:t>
      </w:r>
      <w:r>
        <w:rPr/>
        <w:t>guide</w:t>
      </w:r>
      <w:r>
        <w:rPr>
          <w:spacing w:val="-12"/>
        </w:rPr>
        <w:t> </w:t>
      </w:r>
      <w:r>
        <w:rPr/>
        <w:t>sits</w:t>
      </w:r>
      <w:r>
        <w:rPr>
          <w:spacing w:val="-12"/>
        </w:rPr>
        <w:t> </w:t>
      </w:r>
      <w:r>
        <w:rPr/>
        <w:t>alongside</w:t>
      </w:r>
      <w:r>
        <w:rPr>
          <w:spacing w:val="-12"/>
        </w:rPr>
        <w:t> </w:t>
      </w:r>
      <w:r>
        <w:rPr>
          <w:spacing w:val="-4"/>
        </w:rPr>
        <w:t>the:</w:t>
      </w:r>
    </w:p>
    <w:p>
      <w:pPr>
        <w:pStyle w:val="ListParagraph"/>
        <w:numPr>
          <w:ilvl w:val="0"/>
          <w:numId w:val="1"/>
        </w:numPr>
        <w:tabs>
          <w:tab w:pos="1133" w:val="left" w:leader="none"/>
          <w:tab w:pos="1134" w:val="left" w:leader="none"/>
        </w:tabs>
        <w:spacing w:line="244" w:lineRule="auto" w:before="118" w:after="0"/>
        <w:ind w:left="1133" w:right="1433" w:hanging="284"/>
        <w:jc w:val="left"/>
        <w:rPr>
          <w:sz w:val="20"/>
        </w:rPr>
      </w:pPr>
      <w:r>
        <w:rPr>
          <w:sz w:val="20"/>
        </w:rPr>
        <w:t>Learning</w:t>
      </w:r>
      <w:r>
        <w:rPr>
          <w:spacing w:val="-15"/>
          <w:sz w:val="20"/>
        </w:rPr>
        <w:t> </w:t>
      </w:r>
      <w:r>
        <w:rPr>
          <w:sz w:val="20"/>
        </w:rPr>
        <w:t>Difficulties</w:t>
      </w:r>
      <w:r>
        <w:rPr>
          <w:spacing w:val="-15"/>
          <w:sz w:val="20"/>
        </w:rPr>
        <w:t> </w:t>
      </w:r>
      <w:r>
        <w:rPr>
          <w:sz w:val="20"/>
        </w:rPr>
        <w:t>Information</w:t>
      </w:r>
      <w:r>
        <w:rPr>
          <w:sz w:val="20"/>
        </w:rPr>
        <w:t> </w:t>
      </w:r>
      <w:r>
        <w:rPr>
          <w:w w:val="105"/>
          <w:sz w:val="20"/>
        </w:rPr>
        <w:t>Guide – Literacy</w:t>
      </w:r>
    </w:p>
    <w:p>
      <w:pPr>
        <w:pStyle w:val="ListParagraph"/>
        <w:numPr>
          <w:ilvl w:val="0"/>
          <w:numId w:val="1"/>
        </w:numPr>
        <w:tabs>
          <w:tab w:pos="1133" w:val="left" w:leader="none"/>
          <w:tab w:pos="1134" w:val="left" w:leader="none"/>
        </w:tabs>
        <w:spacing w:line="240" w:lineRule="auto" w:before="56" w:after="0"/>
        <w:ind w:left="1133" w:right="0" w:hanging="284"/>
        <w:jc w:val="left"/>
        <w:rPr>
          <w:sz w:val="20"/>
        </w:rPr>
      </w:pPr>
      <w:r>
        <w:rPr>
          <w:sz w:val="20"/>
        </w:rPr>
        <w:t>Learning</w:t>
      </w:r>
      <w:r>
        <w:rPr>
          <w:spacing w:val="-6"/>
          <w:sz w:val="20"/>
        </w:rPr>
        <w:t> </w:t>
      </w:r>
      <w:r>
        <w:rPr>
          <w:sz w:val="20"/>
        </w:rPr>
        <w:t>Difficulties</w:t>
      </w:r>
      <w:r>
        <w:rPr>
          <w:spacing w:val="-5"/>
          <w:sz w:val="20"/>
        </w:rPr>
        <w:t> </w:t>
      </w:r>
      <w:r>
        <w:rPr>
          <w:sz w:val="20"/>
        </w:rPr>
        <w:t>Information</w:t>
      </w:r>
      <w:r>
        <w:rPr>
          <w:spacing w:val="-5"/>
          <w:sz w:val="20"/>
        </w:rPr>
        <w:t> </w:t>
      </w:r>
      <w:r>
        <w:rPr>
          <w:spacing w:val="-2"/>
          <w:sz w:val="20"/>
        </w:rPr>
        <w:t>Guide</w:t>
      </w:r>
    </w:p>
    <w:p>
      <w:pPr>
        <w:pStyle w:val="BodyText"/>
        <w:spacing w:before="5"/>
        <w:ind w:left="1133"/>
      </w:pPr>
      <w:r>
        <w:rPr>
          <w:w w:val="105"/>
        </w:rPr>
        <w:t>–</w:t>
      </w:r>
      <w:r>
        <w:rPr>
          <w:spacing w:val="-14"/>
          <w:w w:val="105"/>
        </w:rPr>
        <w:t> </w:t>
      </w:r>
      <w:r>
        <w:rPr>
          <w:w w:val="105"/>
        </w:rPr>
        <w:t>School</w:t>
      </w:r>
      <w:r>
        <w:rPr>
          <w:spacing w:val="-13"/>
          <w:w w:val="105"/>
        </w:rPr>
        <w:t> </w:t>
      </w:r>
      <w:r>
        <w:rPr>
          <w:spacing w:val="-2"/>
          <w:w w:val="105"/>
        </w:rPr>
        <w:t>Leaders.</w:t>
      </w:r>
    </w:p>
    <w:p>
      <w:pPr>
        <w:pStyle w:val="BodyText"/>
        <w:spacing w:line="244" w:lineRule="auto" w:before="61"/>
        <w:ind w:left="850"/>
      </w:pPr>
      <w:r>
        <w:rPr/>
        <w:t>The school leaders guide contains information to help</w:t>
      </w:r>
      <w:r>
        <w:rPr>
          <w:spacing w:val="-9"/>
        </w:rPr>
        <w:t> </w:t>
      </w:r>
      <w:r>
        <w:rPr/>
        <w:t>schools</w:t>
      </w:r>
      <w:r>
        <w:rPr>
          <w:spacing w:val="-9"/>
        </w:rPr>
        <w:t> </w:t>
      </w:r>
      <w:r>
        <w:rPr/>
        <w:t>understand</w:t>
      </w:r>
      <w:r>
        <w:rPr>
          <w:spacing w:val="-9"/>
        </w:rPr>
        <w:t> </w:t>
      </w:r>
      <w:r>
        <w:rPr/>
        <w:t>how</w:t>
      </w:r>
      <w:r>
        <w:rPr>
          <w:spacing w:val="-9"/>
        </w:rPr>
        <w:t> </w:t>
      </w:r>
      <w:r>
        <w:rPr/>
        <w:t>supporting</w:t>
      </w:r>
      <w:r>
        <w:rPr>
          <w:spacing w:val="-9"/>
        </w:rPr>
        <w:t> </w:t>
      </w:r>
      <w:r>
        <w:rPr/>
        <w:t>students with learning difficulties fits within the broader vision of the Education State.</w:t>
      </w:r>
    </w:p>
    <w:p>
      <w:pPr>
        <w:pStyle w:val="BodyText"/>
        <w:spacing w:line="244" w:lineRule="auto" w:before="112"/>
        <w:ind w:left="850"/>
      </w:pPr>
      <w:r>
        <w:rPr/>
        <w:t>This guide and the literacy guide are more specialised,</w:t>
      </w:r>
      <w:r>
        <w:rPr>
          <w:spacing w:val="-9"/>
        </w:rPr>
        <w:t> </w:t>
      </w:r>
      <w:r>
        <w:rPr/>
        <w:t>designed</w:t>
      </w:r>
      <w:r>
        <w:rPr>
          <w:spacing w:val="-9"/>
        </w:rPr>
        <w:t> </w:t>
      </w:r>
      <w:r>
        <w:rPr/>
        <w:t>to</w:t>
      </w:r>
      <w:r>
        <w:rPr>
          <w:spacing w:val="-9"/>
        </w:rPr>
        <w:t> </w:t>
      </w:r>
      <w:r>
        <w:rPr/>
        <w:t>help</w:t>
      </w:r>
      <w:r>
        <w:rPr>
          <w:spacing w:val="-9"/>
        </w:rPr>
        <w:t> </w:t>
      </w:r>
      <w:r>
        <w:rPr/>
        <w:t>build</w:t>
      </w:r>
      <w:r>
        <w:rPr>
          <w:spacing w:val="-9"/>
        </w:rPr>
        <w:t> </w:t>
      </w:r>
      <w:r>
        <w:rPr/>
        <w:t>the</w:t>
      </w:r>
      <w:r>
        <w:rPr>
          <w:spacing w:val="-9"/>
        </w:rPr>
        <w:t> </w:t>
      </w:r>
      <w:r>
        <w:rPr/>
        <w:t>confidence and practical capability of teachers to </w:t>
      </w:r>
      <w:r>
        <w:rPr>
          <w:b/>
          <w:color w:val="F47721"/>
        </w:rPr>
        <w:t>identify, </w:t>
      </w:r>
      <w:r>
        <w:rPr>
          <w:b/>
          <w:color w:val="F47721"/>
          <w:spacing w:val="-2"/>
        </w:rPr>
        <w:t>assess</w:t>
      </w:r>
      <w:r>
        <w:rPr>
          <w:b/>
          <w:color w:val="F47721"/>
          <w:spacing w:val="-7"/>
        </w:rPr>
        <w:t> </w:t>
      </w:r>
      <w:r>
        <w:rPr>
          <w:b/>
          <w:color w:val="F47721"/>
          <w:spacing w:val="-2"/>
        </w:rPr>
        <w:t>and</w:t>
      </w:r>
      <w:r>
        <w:rPr>
          <w:b/>
          <w:color w:val="F47721"/>
          <w:spacing w:val="-7"/>
        </w:rPr>
        <w:t> </w:t>
      </w:r>
      <w:r>
        <w:rPr>
          <w:b/>
          <w:color w:val="F47721"/>
          <w:spacing w:val="-2"/>
        </w:rPr>
        <w:t>implement</w:t>
      </w:r>
      <w:r>
        <w:rPr>
          <w:b/>
          <w:color w:val="F47721"/>
          <w:spacing w:val="-7"/>
        </w:rPr>
        <w:t> </w:t>
      </w:r>
      <w:r>
        <w:rPr>
          <w:b/>
          <w:color w:val="F47721"/>
          <w:spacing w:val="-2"/>
        </w:rPr>
        <w:t>interventions</w:t>
      </w:r>
      <w:r>
        <w:rPr>
          <w:b/>
          <w:color w:val="F47721"/>
          <w:spacing w:val="-7"/>
        </w:rPr>
        <w:t> </w:t>
      </w:r>
      <w:r>
        <w:rPr>
          <w:b/>
          <w:color w:val="F47721"/>
          <w:spacing w:val="-2"/>
        </w:rPr>
        <w:t>to</w:t>
      </w:r>
      <w:r>
        <w:rPr>
          <w:b/>
          <w:color w:val="F47721"/>
          <w:spacing w:val="-7"/>
        </w:rPr>
        <w:t> </w:t>
      </w:r>
      <w:r>
        <w:rPr>
          <w:b/>
          <w:color w:val="F47721"/>
          <w:spacing w:val="-2"/>
        </w:rPr>
        <w:t>support </w:t>
      </w:r>
      <w:r>
        <w:rPr>
          <w:b/>
          <w:color w:val="F47721"/>
        </w:rPr>
        <w:t>students</w:t>
      </w:r>
      <w:r>
        <w:rPr>
          <w:b/>
          <w:color w:val="F47721"/>
          <w:spacing w:val="-16"/>
        </w:rPr>
        <w:t> </w:t>
      </w:r>
      <w:r>
        <w:rPr>
          <w:b/>
          <w:color w:val="F47721"/>
        </w:rPr>
        <w:t>with</w:t>
      </w:r>
      <w:r>
        <w:rPr>
          <w:b/>
          <w:color w:val="F47721"/>
          <w:spacing w:val="-16"/>
        </w:rPr>
        <w:t> </w:t>
      </w:r>
      <w:r>
        <w:rPr>
          <w:b/>
          <w:color w:val="F47721"/>
        </w:rPr>
        <w:t>learning</w:t>
      </w:r>
      <w:r>
        <w:rPr>
          <w:b/>
          <w:color w:val="F47721"/>
          <w:spacing w:val="-16"/>
        </w:rPr>
        <w:t> </w:t>
      </w:r>
      <w:r>
        <w:rPr>
          <w:b/>
          <w:color w:val="F47721"/>
        </w:rPr>
        <w:t>difficulties</w:t>
      </w:r>
      <w:r>
        <w:rPr>
          <w:b/>
          <w:color w:val="F47721"/>
          <w:spacing w:val="-16"/>
        </w:rPr>
        <w:t> </w:t>
      </w:r>
      <w:r>
        <w:rPr/>
        <w:t>in</w:t>
      </w:r>
    </w:p>
    <w:p>
      <w:pPr>
        <w:pStyle w:val="BodyText"/>
        <w:spacing w:line="232" w:lineRule="exact"/>
        <w:ind w:left="850"/>
      </w:pPr>
      <w:r>
        <w:rPr>
          <w:w w:val="110"/>
        </w:rPr>
        <w:t>day-to-day</w:t>
      </w:r>
      <w:r>
        <w:rPr>
          <w:spacing w:val="-19"/>
          <w:w w:val="110"/>
        </w:rPr>
        <w:t> </w:t>
      </w:r>
      <w:r>
        <w:rPr>
          <w:spacing w:val="-2"/>
          <w:w w:val="110"/>
        </w:rPr>
        <w:t>practice.</w:t>
      </w:r>
    </w:p>
    <w:p>
      <w:pPr>
        <w:pStyle w:val="BodyText"/>
        <w:spacing w:line="244" w:lineRule="auto" w:before="118"/>
        <w:ind w:left="850" w:right="28"/>
      </w:pPr>
      <w:r>
        <w:rPr/>
        <w:t>While the advice in all three guides is intended to help support students with learning difficulties,</w:t>
      </w:r>
      <w:r>
        <w:rPr/>
        <w:t> its application will help to improve the literacy and numeracy of all students (Gettinger &amp; Stoiber 2007; Marston 2005).</w:t>
      </w:r>
    </w:p>
    <w:p>
      <w:pPr>
        <w:pStyle w:val="Heading2"/>
        <w:ind w:left="330"/>
        <w:rPr>
          <w:b/>
        </w:rPr>
      </w:pPr>
      <w:bookmarkStart w:name="_TOC_250019" w:id="2"/>
      <w:r>
        <w:rPr/>
        <w:br w:type="column"/>
      </w:r>
      <w:bookmarkEnd w:id="2"/>
      <w:r>
        <w:rPr>
          <w:b/>
          <w:color w:val="0063A5"/>
          <w:spacing w:val="-2"/>
        </w:rPr>
        <w:t>Background</w:t>
      </w:r>
    </w:p>
    <w:p>
      <w:pPr>
        <w:pStyle w:val="BodyText"/>
        <w:spacing w:line="244" w:lineRule="auto" w:before="38"/>
        <w:ind w:left="330" w:right="1031"/>
      </w:pPr>
      <w:r>
        <w:rPr/>
        <w:t>This guide was created in 2019 to support the Literacy and Numeracy Strategy Phase 2, </w:t>
      </w:r>
      <w:r>
        <w:rPr/>
        <w:t>which outlined Victoria’s plan to improve literacy and numeracy outcomes for all students.</w:t>
      </w:r>
    </w:p>
    <w:p>
      <w:pPr>
        <w:pStyle w:val="BodyText"/>
        <w:spacing w:line="244" w:lineRule="auto" w:before="112"/>
        <w:ind w:left="330" w:right="1031"/>
      </w:pPr>
      <w:r>
        <w:rPr/>
        <w:t>It</w:t>
      </w:r>
      <w:r>
        <w:rPr>
          <w:spacing w:val="-14"/>
        </w:rPr>
        <w:t> </w:t>
      </w:r>
      <w:r>
        <w:rPr/>
        <w:t>was</w:t>
      </w:r>
      <w:r>
        <w:rPr>
          <w:spacing w:val="-14"/>
        </w:rPr>
        <w:t> </w:t>
      </w:r>
      <w:r>
        <w:rPr/>
        <w:t>updated</w:t>
      </w:r>
      <w:r>
        <w:rPr>
          <w:spacing w:val="-14"/>
        </w:rPr>
        <w:t> </w:t>
      </w:r>
      <w:r>
        <w:rPr/>
        <w:t>in</w:t>
      </w:r>
      <w:r>
        <w:rPr>
          <w:spacing w:val="-14"/>
        </w:rPr>
        <w:t> </w:t>
      </w:r>
      <w:r>
        <w:rPr/>
        <w:t>2022</w:t>
      </w:r>
      <w:r>
        <w:rPr>
          <w:spacing w:val="-14"/>
        </w:rPr>
        <w:t> </w:t>
      </w:r>
      <w:r>
        <w:rPr/>
        <w:t>to</w:t>
      </w:r>
      <w:r>
        <w:rPr>
          <w:spacing w:val="-14"/>
        </w:rPr>
        <w:t> </w:t>
      </w:r>
      <w:r>
        <w:rPr/>
        <w:t>reflect</w:t>
      </w:r>
      <w:r>
        <w:rPr>
          <w:spacing w:val="-14"/>
        </w:rPr>
        <w:t> </w:t>
      </w:r>
      <w:r>
        <w:rPr/>
        <w:t>new</w:t>
      </w:r>
      <w:r>
        <w:rPr>
          <w:spacing w:val="-14"/>
        </w:rPr>
        <w:t> </w:t>
      </w:r>
      <w:r>
        <w:rPr/>
        <w:t>strategies and initiatives including the:</w:t>
      </w:r>
    </w:p>
    <w:p>
      <w:pPr>
        <w:pStyle w:val="BodyText"/>
        <w:spacing w:before="5"/>
        <w:rPr>
          <w:sz w:val="29"/>
        </w:rPr>
      </w:pPr>
    </w:p>
    <w:p>
      <w:pPr>
        <w:pStyle w:val="ListParagraph"/>
        <w:numPr>
          <w:ilvl w:val="0"/>
          <w:numId w:val="2"/>
        </w:numPr>
        <w:tabs>
          <w:tab w:pos="614" w:val="left" w:leader="none"/>
          <w:tab w:pos="615" w:val="left" w:leader="none"/>
        </w:tabs>
        <w:spacing w:line="258" w:lineRule="exact" w:before="0" w:after="0"/>
        <w:ind w:left="614" w:right="0" w:hanging="285"/>
        <w:jc w:val="left"/>
        <w:rPr>
          <w:rFonts w:ascii="VIC Medium" w:hAnsi="VIC Medium"/>
          <w:b w:val="0"/>
          <w:sz w:val="20"/>
        </w:rPr>
      </w:pPr>
      <w:r>
        <w:rPr>
          <w:rFonts w:ascii="VIC Medium" w:hAnsi="VIC Medium"/>
          <w:b w:val="0"/>
          <w:color w:val="0093D6"/>
          <w:sz w:val="20"/>
          <w:u w:val="single" w:color="0093D6"/>
        </w:rPr>
        <w:t>Disability </w:t>
      </w:r>
      <w:r>
        <w:rPr>
          <w:rFonts w:ascii="VIC Medium" w:hAnsi="VIC Medium"/>
          <w:b w:val="0"/>
          <w:color w:val="0093D6"/>
          <w:spacing w:val="-2"/>
          <w:sz w:val="20"/>
          <w:u w:val="single" w:color="0093D6"/>
        </w:rPr>
        <w:t>Inclusion</w:t>
      </w:r>
    </w:p>
    <w:p>
      <w:pPr>
        <w:pStyle w:val="BodyText"/>
        <w:spacing w:line="244" w:lineRule="auto"/>
        <w:ind w:left="614" w:right="1031"/>
      </w:pPr>
      <w:r>
        <w:rPr>
          <w:color w:val="0063A5"/>
          <w:spacing w:val="-2"/>
        </w:rPr>
        <w:t>https://education.edugate-cms.eduweb.vic. gov.au/school/teachers/learningneeds/Pages/ disability-inclusion.aspx</w:t>
      </w:r>
    </w:p>
    <w:p>
      <w:pPr>
        <w:pStyle w:val="ListParagraph"/>
        <w:numPr>
          <w:ilvl w:val="0"/>
          <w:numId w:val="2"/>
        </w:numPr>
        <w:tabs>
          <w:tab w:pos="614" w:val="left" w:leader="none"/>
          <w:tab w:pos="615" w:val="left" w:leader="none"/>
        </w:tabs>
        <w:spacing w:line="235" w:lineRule="auto" w:before="41" w:after="0"/>
        <w:ind w:left="614" w:right="1031" w:hanging="284"/>
        <w:jc w:val="left"/>
        <w:rPr>
          <w:sz w:val="20"/>
        </w:rPr>
      </w:pPr>
      <w:hyperlink r:id="rId12">
        <w:r>
          <w:rPr>
            <w:rFonts w:ascii="VIC Medium" w:hAnsi="VIC Medium"/>
            <w:b w:val="0"/>
            <w:color w:val="0093D6"/>
            <w:sz w:val="20"/>
            <w:u w:val="single" w:color="0093D6"/>
          </w:rPr>
          <w:t>Autism Education Strategy </w:t>
        </w:r>
      </w:hyperlink>
      <w:r>
        <w:rPr>
          <w:rFonts w:ascii="VIC Medium" w:hAnsi="VIC Medium"/>
          <w:b w:val="0"/>
          <w:color w:val="0093D6"/>
          <w:sz w:val="20"/>
        </w:rPr>
        <w:t> </w:t>
      </w:r>
      <w:r>
        <w:rPr>
          <w:color w:val="0063A5"/>
          <w:spacing w:val="-2"/>
          <w:sz w:val="20"/>
        </w:rPr>
        <w:t>https://education.edugate-cms.eduweb.vic. gov.au/school/teachers/learningneeds/Pages/ Autism-Education-Strategy.aspx</w:t>
      </w:r>
    </w:p>
    <w:p>
      <w:pPr>
        <w:pStyle w:val="ListParagraph"/>
        <w:numPr>
          <w:ilvl w:val="0"/>
          <w:numId w:val="2"/>
        </w:numPr>
        <w:tabs>
          <w:tab w:pos="614" w:val="left" w:leader="none"/>
          <w:tab w:pos="615" w:val="left" w:leader="none"/>
        </w:tabs>
        <w:spacing w:line="240" w:lineRule="auto" w:before="56" w:after="0"/>
        <w:ind w:left="614" w:right="1383" w:hanging="284"/>
        <w:jc w:val="left"/>
        <w:rPr>
          <w:sz w:val="20"/>
        </w:rPr>
      </w:pPr>
      <w:hyperlink r:id="rId13">
        <w:r>
          <w:rPr>
            <w:rFonts w:ascii="VIC Medium" w:hAnsi="VIC Medium"/>
            <w:b w:val="0"/>
            <w:color w:val="0093D6"/>
            <w:sz w:val="20"/>
            <w:u w:val="single" w:color="0093D6"/>
          </w:rPr>
          <w:t>Diverse Learners Hub</w:t>
        </w:r>
      </w:hyperlink>
      <w:r>
        <w:rPr>
          <w:rFonts w:ascii="VIC Medium" w:hAnsi="VIC Medium"/>
          <w:b w:val="0"/>
          <w:color w:val="0093D6"/>
          <w:sz w:val="20"/>
        </w:rPr>
        <w:t> </w:t>
      </w:r>
      <w:r>
        <w:rPr>
          <w:color w:val="0063A5"/>
          <w:spacing w:val="-2"/>
          <w:w w:val="95"/>
          <w:sz w:val="20"/>
        </w:rPr>
        <w:t>https://aus01.safelinks.protection.outlook. </w:t>
      </w:r>
      <w:hyperlink r:id="rId14">
        <w:r>
          <w:rPr>
            <w:color w:val="0063A5"/>
            <w:spacing w:val="-2"/>
            <w:sz w:val="20"/>
          </w:rPr>
          <w:t>com/?url=https%3A%2F%2Fwww</w:t>
        </w:r>
      </w:hyperlink>
      <w:r>
        <w:rPr>
          <w:color w:val="0063A5"/>
          <w:spacing w:val="-2"/>
          <w:sz w:val="20"/>
        </w:rPr>
        <w:t>.vic.gov. au%2Fdiverse-learners-hub%2Fautism-</w:t>
      </w:r>
      <w:r>
        <w:rPr>
          <w:color w:val="0063A5"/>
          <w:spacing w:val="40"/>
          <w:sz w:val="20"/>
        </w:rPr>
        <w:t> </w:t>
      </w:r>
      <w:r>
        <w:rPr>
          <w:color w:val="0063A5"/>
          <w:spacing w:val="-2"/>
          <w:sz w:val="20"/>
        </w:rPr>
        <w:t>student-resources&amp;data=04%7C01%7CLia. Castorina%40education.vic.gov</w:t>
      </w:r>
    </w:p>
    <w:p>
      <w:pPr>
        <w:pStyle w:val="ListParagraph"/>
        <w:numPr>
          <w:ilvl w:val="0"/>
          <w:numId w:val="2"/>
        </w:numPr>
        <w:tabs>
          <w:tab w:pos="614" w:val="left" w:leader="none"/>
          <w:tab w:pos="615" w:val="left" w:leader="none"/>
        </w:tabs>
        <w:spacing w:line="230" w:lineRule="auto" w:before="57" w:after="0"/>
        <w:ind w:left="614" w:right="1002" w:hanging="284"/>
        <w:jc w:val="left"/>
        <w:rPr>
          <w:sz w:val="20"/>
        </w:rPr>
      </w:pPr>
      <w:hyperlink r:id="rId15">
        <w:r>
          <w:rPr>
            <w:rFonts w:ascii="VIC Medium" w:hAnsi="VIC Medium"/>
            <w:b w:val="0"/>
            <w:color w:val="0093D6"/>
            <w:sz w:val="20"/>
            <w:u w:val="single" w:color="0093D6"/>
          </w:rPr>
          <w:t>Learning Difficulties (teachers) - Numeracy</w:t>
        </w:r>
      </w:hyperlink>
      <w:r>
        <w:rPr>
          <w:rFonts w:ascii="VIC Medium" w:hAnsi="VIC Medium"/>
          <w:b w:val="0"/>
          <w:color w:val="0093D6"/>
          <w:sz w:val="20"/>
        </w:rPr>
        <w:t> </w:t>
      </w:r>
      <w:r>
        <w:rPr>
          <w:color w:val="0063A5"/>
          <w:spacing w:val="-2"/>
          <w:sz w:val="20"/>
        </w:rPr>
        <w:t>https://</w:t>
      </w:r>
      <w:hyperlink r:id="rId16">
        <w:r>
          <w:rPr>
            <w:color w:val="0063A5"/>
            <w:spacing w:val="-2"/>
            <w:sz w:val="20"/>
          </w:rPr>
          <w:t>www.education.vic.gov.au/Documents/</w:t>
        </w:r>
      </w:hyperlink>
      <w:r>
        <w:rPr>
          <w:color w:val="0063A5"/>
          <w:spacing w:val="-2"/>
          <w:sz w:val="20"/>
        </w:rPr>
        <w:t> school/teachers/teachingresources/discipline/</w:t>
      </w:r>
    </w:p>
    <w:p>
      <w:pPr>
        <w:pStyle w:val="BodyText"/>
        <w:spacing w:before="31"/>
        <w:ind w:left="614"/>
      </w:pPr>
      <w:r>
        <w:rPr>
          <w:color w:val="0063A5"/>
          <w:spacing w:val="-2"/>
        </w:rPr>
        <w:t>english/reading/Numeracy-Guide.pdf</w:t>
      </w:r>
    </w:p>
    <w:p>
      <w:pPr>
        <w:spacing w:after="0"/>
        <w:sectPr>
          <w:type w:val="continuous"/>
          <w:pgSz w:w="11910" w:h="16840"/>
          <w:pgMar w:header="0" w:footer="641" w:top="540" w:bottom="0" w:left="0" w:right="0"/>
          <w:cols w:num="2" w:equalWidth="0">
            <w:col w:w="5724" w:space="40"/>
            <w:col w:w="6146"/>
          </w:cols>
        </w:sectPr>
      </w:pPr>
    </w:p>
    <w:p>
      <w:pPr>
        <w:pStyle w:val="BodyText"/>
      </w:pPr>
    </w:p>
    <w:p>
      <w:pPr>
        <w:pStyle w:val="BodyText"/>
      </w:pPr>
    </w:p>
    <w:p>
      <w:pPr>
        <w:pStyle w:val="BodyText"/>
      </w:pPr>
    </w:p>
    <w:p>
      <w:pPr>
        <w:pStyle w:val="BodyText"/>
      </w:pPr>
    </w:p>
    <w:p>
      <w:pPr>
        <w:pStyle w:val="BodyText"/>
      </w:pPr>
    </w:p>
    <w:p>
      <w:pPr>
        <w:pStyle w:val="BodyText"/>
        <w:spacing w:before="3"/>
        <w:rPr>
          <w:sz w:val="19"/>
        </w:rPr>
      </w:pPr>
    </w:p>
    <w:p>
      <w:pPr>
        <w:spacing w:after="0"/>
        <w:rPr>
          <w:sz w:val="19"/>
        </w:rPr>
        <w:sectPr>
          <w:pgSz w:w="11910" w:h="16840"/>
          <w:pgMar w:header="0" w:footer="641" w:top="1580" w:bottom="840" w:left="0" w:right="0"/>
        </w:sectPr>
      </w:pPr>
    </w:p>
    <w:p>
      <w:pPr>
        <w:pStyle w:val="Heading4"/>
        <w:spacing w:before="94"/>
        <w:rPr>
          <w:b/>
        </w:rPr>
      </w:pPr>
      <w:r>
        <w:rPr>
          <w:b/>
          <w:color w:val="F47721"/>
          <w:w w:val="95"/>
        </w:rPr>
        <w:t>Disability</w:t>
      </w:r>
      <w:r>
        <w:rPr>
          <w:b/>
          <w:color w:val="F47721"/>
          <w:spacing w:val="-16"/>
          <w:w w:val="95"/>
        </w:rPr>
        <w:t> </w:t>
      </w:r>
      <w:r>
        <w:rPr>
          <w:b/>
          <w:color w:val="F47721"/>
          <w:spacing w:val="-2"/>
        </w:rPr>
        <w:t>Inclusion</w:t>
      </w:r>
    </w:p>
    <w:p>
      <w:pPr>
        <w:pStyle w:val="BodyText"/>
        <w:spacing w:line="244" w:lineRule="auto" w:before="54"/>
        <w:ind w:left="850"/>
      </w:pPr>
      <w:r>
        <w:rPr/>
        <w:t>The</w:t>
      </w:r>
      <w:r>
        <w:rPr>
          <w:spacing w:val="-10"/>
        </w:rPr>
        <w:t> </w:t>
      </w:r>
      <w:r>
        <w:rPr/>
        <w:t>Disability</w:t>
      </w:r>
      <w:r>
        <w:rPr>
          <w:spacing w:val="-10"/>
        </w:rPr>
        <w:t> </w:t>
      </w:r>
      <w:r>
        <w:rPr/>
        <w:t>Inclusion</w:t>
      </w:r>
      <w:r>
        <w:rPr>
          <w:spacing w:val="-10"/>
        </w:rPr>
        <w:t> </w:t>
      </w:r>
      <w:r>
        <w:rPr/>
        <w:t>reforms</w:t>
      </w:r>
      <w:r>
        <w:rPr>
          <w:spacing w:val="-10"/>
        </w:rPr>
        <w:t> </w:t>
      </w:r>
      <w:r>
        <w:rPr/>
        <w:t>provide</w:t>
      </w:r>
      <w:r>
        <w:rPr>
          <w:spacing w:val="-10"/>
        </w:rPr>
        <w:t> </w:t>
      </w:r>
      <w:r>
        <w:rPr/>
        <w:t>increased support for students with disabilities through:</w:t>
      </w:r>
    </w:p>
    <w:p>
      <w:pPr>
        <w:pStyle w:val="ListParagraph"/>
        <w:numPr>
          <w:ilvl w:val="1"/>
          <w:numId w:val="2"/>
        </w:numPr>
        <w:tabs>
          <w:tab w:pos="1133" w:val="left" w:leader="none"/>
          <w:tab w:pos="1134" w:val="left" w:leader="none"/>
        </w:tabs>
        <w:spacing w:line="244" w:lineRule="auto" w:before="113" w:after="0"/>
        <w:ind w:left="1133" w:right="107" w:hanging="284"/>
        <w:jc w:val="left"/>
        <w:rPr>
          <w:sz w:val="20"/>
        </w:rPr>
      </w:pPr>
      <w:r>
        <w:rPr>
          <w:w w:val="105"/>
          <w:sz w:val="20"/>
        </w:rPr>
        <w:t>a</w:t>
      </w:r>
      <w:r>
        <w:rPr>
          <w:spacing w:val="-12"/>
          <w:w w:val="105"/>
          <w:sz w:val="20"/>
        </w:rPr>
        <w:t> </w:t>
      </w:r>
      <w:r>
        <w:rPr>
          <w:w w:val="105"/>
          <w:sz w:val="20"/>
        </w:rPr>
        <w:t>tiered</w:t>
      </w:r>
      <w:r>
        <w:rPr>
          <w:spacing w:val="-12"/>
          <w:w w:val="105"/>
          <w:sz w:val="20"/>
        </w:rPr>
        <w:t> </w:t>
      </w:r>
      <w:r>
        <w:rPr>
          <w:w w:val="105"/>
          <w:sz w:val="20"/>
        </w:rPr>
        <w:t>funding</w:t>
      </w:r>
      <w:r>
        <w:rPr>
          <w:spacing w:val="-12"/>
          <w:w w:val="105"/>
          <w:sz w:val="20"/>
        </w:rPr>
        <w:t> </w:t>
      </w:r>
      <w:r>
        <w:rPr>
          <w:w w:val="105"/>
          <w:sz w:val="20"/>
        </w:rPr>
        <w:t>model</w:t>
      </w:r>
      <w:r>
        <w:rPr>
          <w:spacing w:val="-12"/>
          <w:w w:val="105"/>
          <w:sz w:val="20"/>
        </w:rPr>
        <w:t> </w:t>
      </w:r>
      <w:r>
        <w:rPr>
          <w:w w:val="105"/>
          <w:sz w:val="20"/>
        </w:rPr>
        <w:t>for</w:t>
      </w:r>
      <w:r>
        <w:rPr>
          <w:spacing w:val="-12"/>
          <w:w w:val="105"/>
          <w:sz w:val="20"/>
        </w:rPr>
        <w:t> </w:t>
      </w:r>
      <w:r>
        <w:rPr>
          <w:w w:val="105"/>
          <w:sz w:val="20"/>
        </w:rPr>
        <w:t>students</w:t>
      </w:r>
      <w:r>
        <w:rPr>
          <w:spacing w:val="-12"/>
          <w:w w:val="105"/>
          <w:sz w:val="20"/>
        </w:rPr>
        <w:t> </w:t>
      </w:r>
      <w:r>
        <w:rPr>
          <w:w w:val="105"/>
          <w:sz w:val="20"/>
        </w:rPr>
        <w:t>with </w:t>
      </w:r>
      <w:r>
        <w:rPr>
          <w:sz w:val="20"/>
        </w:rPr>
        <w:t>disability</w:t>
      </w:r>
      <w:r>
        <w:rPr>
          <w:spacing w:val="-11"/>
          <w:sz w:val="20"/>
        </w:rPr>
        <w:t> </w:t>
      </w:r>
      <w:r>
        <w:rPr>
          <w:sz w:val="20"/>
        </w:rPr>
        <w:t>with</w:t>
      </w:r>
      <w:r>
        <w:rPr>
          <w:spacing w:val="-11"/>
          <w:sz w:val="20"/>
        </w:rPr>
        <w:t> </w:t>
      </w:r>
      <w:r>
        <w:rPr>
          <w:sz w:val="20"/>
        </w:rPr>
        <w:t>additional</w:t>
      </w:r>
      <w:r>
        <w:rPr>
          <w:spacing w:val="-11"/>
          <w:sz w:val="20"/>
        </w:rPr>
        <w:t> </w:t>
      </w:r>
      <w:r>
        <w:rPr>
          <w:sz w:val="20"/>
        </w:rPr>
        <w:t>funding</w:t>
      </w:r>
      <w:r>
        <w:rPr>
          <w:spacing w:val="-11"/>
          <w:sz w:val="20"/>
        </w:rPr>
        <w:t> </w:t>
      </w:r>
      <w:r>
        <w:rPr>
          <w:sz w:val="20"/>
        </w:rPr>
        <w:t>for</w:t>
      </w:r>
      <w:r>
        <w:rPr>
          <w:spacing w:val="-11"/>
          <w:sz w:val="20"/>
        </w:rPr>
        <w:t> </w:t>
      </w:r>
      <w:r>
        <w:rPr>
          <w:sz w:val="20"/>
        </w:rPr>
        <w:t>schools</w:t>
      </w:r>
      <w:r>
        <w:rPr>
          <w:spacing w:val="-11"/>
          <w:sz w:val="20"/>
        </w:rPr>
        <w:t> </w:t>
      </w:r>
      <w:r>
        <w:rPr>
          <w:sz w:val="20"/>
        </w:rPr>
        <w:t>to</w:t>
      </w:r>
      <w:r>
        <w:rPr>
          <w:sz w:val="20"/>
        </w:rPr>
        <w:t> </w:t>
      </w:r>
      <w:r>
        <w:rPr>
          <w:w w:val="105"/>
          <w:sz w:val="20"/>
        </w:rPr>
        <w:t>help</w:t>
      </w:r>
      <w:r>
        <w:rPr>
          <w:spacing w:val="-17"/>
          <w:w w:val="105"/>
          <w:sz w:val="20"/>
        </w:rPr>
        <w:t> </w:t>
      </w:r>
      <w:r>
        <w:rPr>
          <w:w w:val="105"/>
          <w:sz w:val="20"/>
        </w:rPr>
        <w:t>students</w:t>
      </w:r>
      <w:r>
        <w:rPr>
          <w:spacing w:val="-16"/>
          <w:w w:val="105"/>
          <w:sz w:val="20"/>
        </w:rPr>
        <w:t> </w:t>
      </w:r>
      <w:r>
        <w:rPr>
          <w:w w:val="105"/>
          <w:sz w:val="20"/>
        </w:rPr>
        <w:t>with</w:t>
      </w:r>
      <w:r>
        <w:rPr>
          <w:spacing w:val="-17"/>
          <w:w w:val="105"/>
          <w:sz w:val="20"/>
        </w:rPr>
        <w:t> </w:t>
      </w:r>
      <w:r>
        <w:rPr>
          <w:w w:val="105"/>
          <w:sz w:val="20"/>
        </w:rPr>
        <w:t>disability</w:t>
      </w:r>
      <w:r>
        <w:rPr>
          <w:spacing w:val="-17"/>
          <w:w w:val="105"/>
          <w:sz w:val="20"/>
        </w:rPr>
        <w:t> </w:t>
      </w:r>
      <w:r>
        <w:rPr>
          <w:w w:val="105"/>
          <w:sz w:val="20"/>
        </w:rPr>
        <w:t>take</w:t>
      </w:r>
      <w:r>
        <w:rPr>
          <w:spacing w:val="-16"/>
          <w:w w:val="105"/>
          <w:sz w:val="20"/>
        </w:rPr>
        <w:t> </w:t>
      </w:r>
      <w:r>
        <w:rPr>
          <w:w w:val="105"/>
          <w:sz w:val="20"/>
        </w:rPr>
        <w:t>part</w:t>
      </w:r>
      <w:r>
        <w:rPr>
          <w:spacing w:val="-17"/>
          <w:w w:val="105"/>
          <w:sz w:val="20"/>
        </w:rPr>
        <w:t> </w:t>
      </w:r>
      <w:r>
        <w:rPr>
          <w:w w:val="105"/>
          <w:sz w:val="20"/>
        </w:rPr>
        <w:t>in</w:t>
      </w:r>
      <w:r>
        <w:rPr>
          <w:spacing w:val="-16"/>
          <w:w w:val="105"/>
          <w:sz w:val="20"/>
        </w:rPr>
        <w:t> </w:t>
      </w:r>
      <w:r>
        <w:rPr>
          <w:w w:val="105"/>
          <w:sz w:val="20"/>
        </w:rPr>
        <w:t>their education</w:t>
      </w:r>
      <w:r>
        <w:rPr>
          <w:spacing w:val="-2"/>
          <w:w w:val="105"/>
          <w:sz w:val="20"/>
        </w:rPr>
        <w:t> </w:t>
      </w:r>
      <w:r>
        <w:rPr>
          <w:w w:val="105"/>
          <w:sz w:val="20"/>
        </w:rPr>
        <w:t>on</w:t>
      </w:r>
      <w:r>
        <w:rPr>
          <w:spacing w:val="-2"/>
          <w:w w:val="105"/>
          <w:sz w:val="20"/>
        </w:rPr>
        <w:t> </w:t>
      </w:r>
      <w:r>
        <w:rPr>
          <w:w w:val="105"/>
          <w:sz w:val="20"/>
        </w:rPr>
        <w:t>the</w:t>
      </w:r>
      <w:r>
        <w:rPr>
          <w:spacing w:val="-2"/>
          <w:w w:val="105"/>
          <w:sz w:val="20"/>
        </w:rPr>
        <w:t> </w:t>
      </w:r>
      <w:r>
        <w:rPr>
          <w:w w:val="105"/>
          <w:sz w:val="20"/>
        </w:rPr>
        <w:t>same</w:t>
      </w:r>
      <w:r>
        <w:rPr>
          <w:spacing w:val="-2"/>
          <w:w w:val="105"/>
          <w:sz w:val="20"/>
        </w:rPr>
        <w:t> </w:t>
      </w:r>
      <w:r>
        <w:rPr>
          <w:w w:val="105"/>
          <w:sz w:val="20"/>
        </w:rPr>
        <w:t>basis</w:t>
      </w:r>
      <w:r>
        <w:rPr>
          <w:spacing w:val="-2"/>
          <w:w w:val="105"/>
          <w:sz w:val="20"/>
        </w:rPr>
        <w:t> </w:t>
      </w:r>
      <w:r>
        <w:rPr>
          <w:w w:val="105"/>
          <w:sz w:val="20"/>
        </w:rPr>
        <w:t>as</w:t>
      </w:r>
      <w:r>
        <w:rPr>
          <w:spacing w:val="-2"/>
          <w:w w:val="105"/>
          <w:sz w:val="20"/>
        </w:rPr>
        <w:t> </w:t>
      </w:r>
      <w:r>
        <w:rPr>
          <w:w w:val="105"/>
          <w:sz w:val="20"/>
        </w:rPr>
        <w:t>their</w:t>
      </w:r>
      <w:r>
        <w:rPr>
          <w:spacing w:val="-2"/>
          <w:w w:val="105"/>
          <w:sz w:val="20"/>
        </w:rPr>
        <w:t> </w:t>
      </w:r>
      <w:r>
        <w:rPr>
          <w:w w:val="105"/>
          <w:sz w:val="20"/>
        </w:rPr>
        <w:t>peers</w:t>
      </w:r>
    </w:p>
    <w:p>
      <w:pPr>
        <w:pStyle w:val="ListParagraph"/>
        <w:numPr>
          <w:ilvl w:val="1"/>
          <w:numId w:val="2"/>
        </w:numPr>
        <w:tabs>
          <w:tab w:pos="1133" w:val="left" w:leader="none"/>
          <w:tab w:pos="1134" w:val="left" w:leader="none"/>
        </w:tabs>
        <w:spacing w:line="244" w:lineRule="auto" w:before="55" w:after="0"/>
        <w:ind w:left="1133" w:right="182" w:hanging="284"/>
        <w:jc w:val="left"/>
        <w:rPr>
          <w:sz w:val="20"/>
        </w:rPr>
      </w:pPr>
      <w:r>
        <w:rPr>
          <w:sz w:val="20"/>
        </w:rPr>
        <w:t>a Disability Inclusion Profile - </w:t>
      </w:r>
      <w:r>
        <w:rPr>
          <w:sz w:val="20"/>
        </w:rPr>
        <w:t>strengths-based</w:t>
      </w:r>
      <w:r>
        <w:rPr>
          <w:sz w:val="20"/>
        </w:rPr>
        <w:t> process to help schools and families identify:</w:t>
      </w:r>
    </w:p>
    <w:p>
      <w:pPr>
        <w:pStyle w:val="ListParagraph"/>
        <w:numPr>
          <w:ilvl w:val="2"/>
          <w:numId w:val="2"/>
        </w:numPr>
        <w:tabs>
          <w:tab w:pos="1418" w:val="left" w:leader="none"/>
        </w:tabs>
        <w:spacing w:line="240" w:lineRule="auto" w:before="57" w:after="0"/>
        <w:ind w:left="1417" w:right="0" w:hanging="285"/>
        <w:jc w:val="left"/>
        <w:rPr>
          <w:sz w:val="20"/>
        </w:rPr>
      </w:pPr>
      <w:r>
        <w:rPr>
          <w:sz w:val="20"/>
        </w:rPr>
        <w:t>the</w:t>
      </w:r>
      <w:r>
        <w:rPr>
          <w:spacing w:val="-6"/>
          <w:sz w:val="20"/>
        </w:rPr>
        <w:t> </w:t>
      </w:r>
      <w:r>
        <w:rPr>
          <w:sz w:val="20"/>
        </w:rPr>
        <w:t>student’s</w:t>
      </w:r>
      <w:r>
        <w:rPr>
          <w:spacing w:val="-6"/>
          <w:sz w:val="20"/>
        </w:rPr>
        <w:t> </w:t>
      </w:r>
      <w:r>
        <w:rPr>
          <w:sz w:val="20"/>
        </w:rPr>
        <w:t>strengths</w:t>
      </w:r>
      <w:r>
        <w:rPr>
          <w:spacing w:val="-6"/>
          <w:sz w:val="20"/>
        </w:rPr>
        <w:t> </w:t>
      </w:r>
      <w:r>
        <w:rPr>
          <w:sz w:val="20"/>
        </w:rPr>
        <w:t>and</w:t>
      </w:r>
      <w:r>
        <w:rPr>
          <w:spacing w:val="-6"/>
          <w:sz w:val="20"/>
        </w:rPr>
        <w:t> </w:t>
      </w:r>
      <w:r>
        <w:rPr>
          <w:spacing w:val="-2"/>
          <w:sz w:val="20"/>
        </w:rPr>
        <w:t>needs</w:t>
      </w:r>
    </w:p>
    <w:p>
      <w:pPr>
        <w:pStyle w:val="ListParagraph"/>
        <w:numPr>
          <w:ilvl w:val="2"/>
          <w:numId w:val="2"/>
        </w:numPr>
        <w:tabs>
          <w:tab w:pos="1418" w:val="left" w:leader="none"/>
        </w:tabs>
        <w:spacing w:line="244" w:lineRule="auto" w:before="61" w:after="0"/>
        <w:ind w:left="1417" w:right="368" w:hanging="284"/>
        <w:jc w:val="left"/>
        <w:rPr>
          <w:sz w:val="20"/>
        </w:rPr>
      </w:pPr>
      <w:r>
        <w:rPr>
          <w:sz w:val="20"/>
        </w:rPr>
        <w:t>the educational adjustments schools </w:t>
      </w:r>
      <w:r>
        <w:rPr>
          <w:sz w:val="20"/>
        </w:rPr>
        <w:t>can</w:t>
      </w:r>
      <w:r>
        <w:rPr>
          <w:sz w:val="20"/>
        </w:rPr>
        <w:t> make to help students with disability.</w:t>
      </w:r>
    </w:p>
    <w:p>
      <w:pPr>
        <w:pStyle w:val="ListParagraph"/>
        <w:numPr>
          <w:ilvl w:val="1"/>
          <w:numId w:val="2"/>
        </w:numPr>
        <w:tabs>
          <w:tab w:pos="1133" w:val="left" w:leader="none"/>
          <w:tab w:pos="1134" w:val="left" w:leader="none"/>
        </w:tabs>
        <w:spacing w:line="244" w:lineRule="auto" w:before="56" w:after="0"/>
        <w:ind w:left="1133" w:right="176" w:hanging="284"/>
        <w:jc w:val="left"/>
        <w:rPr>
          <w:sz w:val="20"/>
        </w:rPr>
      </w:pPr>
      <w:r>
        <w:rPr>
          <w:sz w:val="20"/>
        </w:rPr>
        <w:t>initiatives</w:t>
      </w:r>
      <w:r>
        <w:rPr>
          <w:spacing w:val="-16"/>
          <w:sz w:val="20"/>
        </w:rPr>
        <w:t> </w:t>
      </w:r>
      <w:r>
        <w:rPr>
          <w:sz w:val="20"/>
        </w:rPr>
        <w:t>to</w:t>
      </w:r>
      <w:r>
        <w:rPr>
          <w:spacing w:val="-16"/>
          <w:sz w:val="20"/>
        </w:rPr>
        <w:t> </w:t>
      </w:r>
      <w:r>
        <w:rPr>
          <w:sz w:val="20"/>
        </w:rPr>
        <w:t>help</w:t>
      </w:r>
      <w:r>
        <w:rPr>
          <w:spacing w:val="-15"/>
          <w:sz w:val="20"/>
        </w:rPr>
        <w:t> </w:t>
      </w:r>
      <w:r>
        <w:rPr>
          <w:sz w:val="20"/>
        </w:rPr>
        <w:t>build</w:t>
      </w:r>
      <w:r>
        <w:rPr>
          <w:spacing w:val="-16"/>
          <w:sz w:val="20"/>
        </w:rPr>
        <w:t> </w:t>
      </w:r>
      <w:r>
        <w:rPr>
          <w:sz w:val="20"/>
        </w:rPr>
        <w:t>knowledge</w:t>
      </w:r>
      <w:r>
        <w:rPr>
          <w:spacing w:val="-16"/>
          <w:sz w:val="20"/>
        </w:rPr>
        <w:t> </w:t>
      </w:r>
      <w:r>
        <w:rPr>
          <w:sz w:val="20"/>
        </w:rPr>
        <w:t>and</w:t>
      </w:r>
      <w:r>
        <w:rPr>
          <w:spacing w:val="-15"/>
          <w:sz w:val="20"/>
        </w:rPr>
        <w:t> </w:t>
      </w:r>
      <w:r>
        <w:rPr>
          <w:sz w:val="20"/>
        </w:rPr>
        <w:t>skills</w:t>
      </w:r>
      <w:r>
        <w:rPr>
          <w:spacing w:val="-16"/>
          <w:sz w:val="20"/>
        </w:rPr>
        <w:t> </w:t>
      </w:r>
      <w:r>
        <w:rPr>
          <w:sz w:val="20"/>
        </w:rPr>
        <w:t>in</w:t>
      </w:r>
      <w:r>
        <w:rPr>
          <w:sz w:val="20"/>
        </w:rPr>
        <w:t> inclusive education across the school system, and increase access to:</w:t>
      </w:r>
    </w:p>
    <w:p>
      <w:pPr>
        <w:pStyle w:val="ListParagraph"/>
        <w:numPr>
          <w:ilvl w:val="2"/>
          <w:numId w:val="2"/>
        </w:numPr>
        <w:tabs>
          <w:tab w:pos="1418" w:val="left" w:leader="none"/>
        </w:tabs>
        <w:spacing w:line="240" w:lineRule="auto" w:before="56" w:after="0"/>
        <w:ind w:left="1417" w:right="0" w:hanging="285"/>
        <w:jc w:val="left"/>
        <w:rPr>
          <w:sz w:val="20"/>
        </w:rPr>
      </w:pPr>
      <w:r>
        <w:rPr>
          <w:sz w:val="20"/>
        </w:rPr>
        <w:t>specialist</w:t>
      </w:r>
      <w:r>
        <w:rPr>
          <w:spacing w:val="5"/>
          <w:sz w:val="20"/>
        </w:rPr>
        <w:t> </w:t>
      </w:r>
      <w:r>
        <w:rPr>
          <w:spacing w:val="-2"/>
          <w:sz w:val="20"/>
        </w:rPr>
        <w:t>expertise</w:t>
      </w:r>
    </w:p>
    <w:p>
      <w:pPr>
        <w:pStyle w:val="ListParagraph"/>
        <w:numPr>
          <w:ilvl w:val="2"/>
          <w:numId w:val="2"/>
        </w:numPr>
        <w:tabs>
          <w:tab w:pos="1418" w:val="left" w:leader="none"/>
        </w:tabs>
        <w:spacing w:line="240" w:lineRule="auto" w:before="61" w:after="0"/>
        <w:ind w:left="1417" w:right="0" w:hanging="285"/>
        <w:jc w:val="left"/>
        <w:rPr>
          <w:sz w:val="20"/>
        </w:rPr>
      </w:pPr>
      <w:r>
        <w:rPr>
          <w:spacing w:val="-2"/>
          <w:w w:val="105"/>
          <w:sz w:val="20"/>
        </w:rPr>
        <w:t>coaching</w:t>
      </w:r>
    </w:p>
    <w:p>
      <w:pPr>
        <w:pStyle w:val="ListParagraph"/>
        <w:numPr>
          <w:ilvl w:val="2"/>
          <w:numId w:val="2"/>
        </w:numPr>
        <w:tabs>
          <w:tab w:pos="1418" w:val="left" w:leader="none"/>
        </w:tabs>
        <w:spacing w:line="240" w:lineRule="auto" w:before="61" w:after="0"/>
        <w:ind w:left="1417" w:right="0" w:hanging="285"/>
        <w:jc w:val="left"/>
        <w:rPr>
          <w:sz w:val="20"/>
        </w:rPr>
      </w:pPr>
      <w:r>
        <w:rPr>
          <w:spacing w:val="-2"/>
          <w:sz w:val="20"/>
        </w:rPr>
        <w:t>professional</w:t>
      </w:r>
      <w:r>
        <w:rPr>
          <w:spacing w:val="7"/>
          <w:sz w:val="20"/>
        </w:rPr>
        <w:t> </w:t>
      </w:r>
      <w:r>
        <w:rPr>
          <w:spacing w:val="-2"/>
          <w:sz w:val="20"/>
        </w:rPr>
        <w:t>learning</w:t>
      </w:r>
    </w:p>
    <w:p>
      <w:pPr>
        <w:pStyle w:val="ListParagraph"/>
        <w:numPr>
          <w:ilvl w:val="2"/>
          <w:numId w:val="2"/>
        </w:numPr>
        <w:tabs>
          <w:tab w:pos="1418" w:val="left" w:leader="none"/>
        </w:tabs>
        <w:spacing w:line="240" w:lineRule="auto" w:before="61" w:after="0"/>
        <w:ind w:left="1417" w:right="0" w:hanging="285"/>
        <w:jc w:val="left"/>
        <w:rPr>
          <w:sz w:val="20"/>
        </w:rPr>
      </w:pPr>
      <w:r>
        <w:rPr>
          <w:sz w:val="20"/>
        </w:rPr>
        <w:t>evidence-based</w:t>
      </w:r>
      <w:r>
        <w:rPr>
          <w:spacing w:val="31"/>
          <w:sz w:val="20"/>
        </w:rPr>
        <w:t> </w:t>
      </w:r>
      <w:r>
        <w:rPr>
          <w:sz w:val="20"/>
        </w:rPr>
        <w:t>guidance</w:t>
      </w:r>
      <w:r>
        <w:rPr>
          <w:spacing w:val="32"/>
          <w:sz w:val="20"/>
        </w:rPr>
        <w:t> </w:t>
      </w:r>
      <w:r>
        <w:rPr>
          <w:sz w:val="20"/>
        </w:rPr>
        <w:t>and</w:t>
      </w:r>
      <w:r>
        <w:rPr>
          <w:spacing w:val="31"/>
          <w:sz w:val="20"/>
        </w:rPr>
        <w:t> </w:t>
      </w:r>
      <w:r>
        <w:rPr>
          <w:spacing w:val="-2"/>
          <w:sz w:val="20"/>
        </w:rPr>
        <w:t>resources</w:t>
      </w:r>
    </w:p>
    <w:p>
      <w:pPr>
        <w:pStyle w:val="ListParagraph"/>
        <w:numPr>
          <w:ilvl w:val="2"/>
          <w:numId w:val="2"/>
        </w:numPr>
        <w:tabs>
          <w:tab w:pos="1418" w:val="left" w:leader="none"/>
        </w:tabs>
        <w:spacing w:line="240" w:lineRule="auto" w:before="61" w:after="0"/>
        <w:ind w:left="1417" w:right="0" w:hanging="285"/>
        <w:jc w:val="left"/>
        <w:rPr>
          <w:sz w:val="20"/>
        </w:rPr>
      </w:pPr>
      <w:r>
        <w:rPr>
          <w:sz w:val="20"/>
        </w:rPr>
        <w:t>scholarships</w:t>
      </w:r>
      <w:r>
        <w:rPr>
          <w:spacing w:val="-14"/>
          <w:sz w:val="20"/>
        </w:rPr>
        <w:t> </w:t>
      </w:r>
      <w:r>
        <w:rPr>
          <w:sz w:val="20"/>
        </w:rPr>
        <w:t>for</w:t>
      </w:r>
      <w:r>
        <w:rPr>
          <w:spacing w:val="-13"/>
          <w:sz w:val="20"/>
        </w:rPr>
        <w:t> </w:t>
      </w:r>
      <w:r>
        <w:rPr>
          <w:sz w:val="20"/>
        </w:rPr>
        <w:t>school</w:t>
      </w:r>
      <w:r>
        <w:rPr>
          <w:spacing w:val="-13"/>
          <w:sz w:val="20"/>
        </w:rPr>
        <w:t> </w:t>
      </w:r>
      <w:r>
        <w:rPr>
          <w:spacing w:val="-2"/>
          <w:sz w:val="20"/>
        </w:rPr>
        <w:t>staff.</w:t>
      </w:r>
    </w:p>
    <w:p>
      <w:pPr>
        <w:pStyle w:val="ListParagraph"/>
        <w:numPr>
          <w:ilvl w:val="1"/>
          <w:numId w:val="2"/>
        </w:numPr>
        <w:tabs>
          <w:tab w:pos="1133" w:val="left" w:leader="none"/>
          <w:tab w:pos="1134" w:val="left" w:leader="none"/>
        </w:tabs>
        <w:spacing w:line="244" w:lineRule="auto" w:before="62" w:after="0"/>
        <w:ind w:left="1133" w:right="399" w:hanging="284"/>
        <w:jc w:val="left"/>
        <w:rPr>
          <w:sz w:val="20"/>
        </w:rPr>
      </w:pPr>
      <w:r>
        <w:rPr>
          <w:sz w:val="20"/>
        </w:rPr>
        <w:t>Inclusion Outreach Coaching to support schools</w:t>
      </w:r>
      <w:r>
        <w:rPr>
          <w:spacing w:val="-2"/>
          <w:sz w:val="20"/>
        </w:rPr>
        <w:t> </w:t>
      </w:r>
      <w:r>
        <w:rPr>
          <w:sz w:val="20"/>
        </w:rPr>
        <w:t>to</w:t>
      </w:r>
      <w:r>
        <w:rPr>
          <w:spacing w:val="-2"/>
          <w:sz w:val="20"/>
        </w:rPr>
        <w:t> </w:t>
      </w:r>
      <w:r>
        <w:rPr>
          <w:sz w:val="20"/>
        </w:rPr>
        <w:t>use</w:t>
      </w:r>
      <w:r>
        <w:rPr>
          <w:spacing w:val="-2"/>
          <w:sz w:val="20"/>
        </w:rPr>
        <w:t> </w:t>
      </w:r>
      <w:r>
        <w:rPr>
          <w:sz w:val="20"/>
        </w:rPr>
        <w:t>inclusive</w:t>
      </w:r>
      <w:r>
        <w:rPr>
          <w:spacing w:val="-2"/>
          <w:sz w:val="20"/>
        </w:rPr>
        <w:t> </w:t>
      </w:r>
      <w:r>
        <w:rPr>
          <w:sz w:val="20"/>
        </w:rPr>
        <w:t>education</w:t>
      </w:r>
      <w:r>
        <w:rPr>
          <w:spacing w:val="-2"/>
          <w:sz w:val="20"/>
        </w:rPr>
        <w:t> </w:t>
      </w:r>
      <w:r>
        <w:rPr>
          <w:sz w:val="20"/>
        </w:rPr>
        <w:t>practices</w:t>
      </w:r>
    </w:p>
    <w:p>
      <w:pPr>
        <w:pStyle w:val="BodyText"/>
        <w:spacing w:before="10"/>
        <w:rPr>
          <w:sz w:val="19"/>
        </w:rPr>
      </w:pPr>
    </w:p>
    <w:p>
      <w:pPr>
        <w:pStyle w:val="Heading4"/>
        <w:rPr>
          <w:b/>
        </w:rPr>
      </w:pPr>
      <w:r>
        <w:rPr>
          <w:b/>
          <w:color w:val="F47721"/>
          <w:w w:val="95"/>
        </w:rPr>
        <w:t>Autism</w:t>
      </w:r>
      <w:r>
        <w:rPr>
          <w:b/>
          <w:color w:val="F47721"/>
          <w:spacing w:val="-1"/>
        </w:rPr>
        <w:t> </w:t>
      </w:r>
      <w:r>
        <w:rPr>
          <w:b/>
          <w:color w:val="F47721"/>
          <w:w w:val="95"/>
        </w:rPr>
        <w:t>Education</w:t>
      </w:r>
      <w:r>
        <w:rPr>
          <w:b/>
          <w:color w:val="F47721"/>
        </w:rPr>
        <w:t> </w:t>
      </w:r>
      <w:r>
        <w:rPr>
          <w:b/>
          <w:color w:val="F47721"/>
          <w:spacing w:val="-2"/>
          <w:w w:val="95"/>
        </w:rPr>
        <w:t>Strategy</w:t>
      </w:r>
    </w:p>
    <w:p>
      <w:pPr>
        <w:pStyle w:val="BodyText"/>
        <w:spacing w:line="244" w:lineRule="auto" w:before="54"/>
        <w:ind w:left="850" w:right="83"/>
      </w:pPr>
      <w:r>
        <w:rPr/>
        <w:t>Recognises that additional specific support is required to assist autistic students with their education</w:t>
      </w:r>
      <w:r>
        <w:rPr>
          <w:spacing w:val="-2"/>
        </w:rPr>
        <w:t> </w:t>
      </w:r>
      <w:r>
        <w:rPr/>
        <w:t>and</w:t>
      </w:r>
      <w:r>
        <w:rPr>
          <w:spacing w:val="-2"/>
        </w:rPr>
        <w:t> </w:t>
      </w:r>
      <w:r>
        <w:rPr/>
        <w:t>ensures</w:t>
      </w:r>
      <w:r>
        <w:rPr>
          <w:spacing w:val="-2"/>
        </w:rPr>
        <w:t> </w:t>
      </w:r>
      <w:r>
        <w:rPr/>
        <w:t>that</w:t>
      </w:r>
      <w:r>
        <w:rPr>
          <w:spacing w:val="-2"/>
        </w:rPr>
        <w:t> </w:t>
      </w:r>
      <w:r>
        <w:rPr/>
        <w:t>this</w:t>
      </w:r>
      <w:r>
        <w:rPr>
          <w:spacing w:val="-2"/>
        </w:rPr>
        <w:t> </w:t>
      </w:r>
      <w:r>
        <w:rPr/>
        <w:t>strongly</w:t>
      </w:r>
      <w:r>
        <w:rPr>
          <w:spacing w:val="-2"/>
        </w:rPr>
        <w:t> </w:t>
      </w:r>
      <w:r>
        <w:rPr/>
        <w:t>aligns with the Disability Inclusion package. It:</w:t>
      </w:r>
    </w:p>
    <w:p>
      <w:pPr>
        <w:pStyle w:val="ListParagraph"/>
        <w:numPr>
          <w:ilvl w:val="1"/>
          <w:numId w:val="2"/>
        </w:numPr>
        <w:tabs>
          <w:tab w:pos="1133" w:val="left" w:leader="none"/>
          <w:tab w:pos="1134" w:val="left" w:leader="none"/>
        </w:tabs>
        <w:spacing w:line="244" w:lineRule="auto" w:before="112" w:after="0"/>
        <w:ind w:left="1133" w:right="150" w:hanging="284"/>
        <w:jc w:val="left"/>
        <w:rPr>
          <w:sz w:val="20"/>
        </w:rPr>
      </w:pPr>
      <w:r>
        <w:rPr>
          <w:sz w:val="20"/>
        </w:rPr>
        <w:t>promotes and celebrates autism inclusion </w:t>
      </w:r>
      <w:r>
        <w:rPr>
          <w:sz w:val="20"/>
        </w:rPr>
        <w:t>and</w:t>
      </w:r>
      <w:r>
        <w:rPr>
          <w:sz w:val="20"/>
        </w:rPr>
        <w:t> </w:t>
      </w:r>
      <w:r>
        <w:rPr>
          <w:w w:val="105"/>
          <w:sz w:val="20"/>
        </w:rPr>
        <w:t>diversity at the whole-school level</w:t>
      </w:r>
    </w:p>
    <w:p>
      <w:pPr>
        <w:pStyle w:val="ListParagraph"/>
        <w:numPr>
          <w:ilvl w:val="1"/>
          <w:numId w:val="2"/>
        </w:numPr>
        <w:tabs>
          <w:tab w:pos="1133" w:val="left" w:leader="none"/>
          <w:tab w:pos="1134" w:val="left" w:leader="none"/>
        </w:tabs>
        <w:spacing w:line="244" w:lineRule="auto" w:before="57" w:after="0"/>
        <w:ind w:left="1133" w:right="56" w:hanging="284"/>
        <w:jc w:val="left"/>
        <w:rPr>
          <w:sz w:val="20"/>
        </w:rPr>
      </w:pPr>
      <w:r>
        <w:rPr>
          <w:sz w:val="20"/>
        </w:rPr>
        <w:t>builds</w:t>
      </w:r>
      <w:r>
        <w:rPr>
          <w:spacing w:val="-3"/>
          <w:sz w:val="20"/>
        </w:rPr>
        <w:t> </w:t>
      </w:r>
      <w:r>
        <w:rPr>
          <w:sz w:val="20"/>
        </w:rPr>
        <w:t>the</w:t>
      </w:r>
      <w:r>
        <w:rPr>
          <w:spacing w:val="-3"/>
          <w:sz w:val="20"/>
        </w:rPr>
        <w:t> </w:t>
      </w:r>
      <w:r>
        <w:rPr>
          <w:sz w:val="20"/>
        </w:rPr>
        <w:t>capability</w:t>
      </w:r>
      <w:r>
        <w:rPr>
          <w:spacing w:val="-3"/>
          <w:sz w:val="20"/>
        </w:rPr>
        <w:t> </w:t>
      </w:r>
      <w:r>
        <w:rPr>
          <w:sz w:val="20"/>
        </w:rPr>
        <w:t>of</w:t>
      </w:r>
      <w:r>
        <w:rPr>
          <w:spacing w:val="-3"/>
          <w:sz w:val="20"/>
        </w:rPr>
        <w:t> </w:t>
      </w:r>
      <w:r>
        <w:rPr>
          <w:sz w:val="20"/>
        </w:rPr>
        <w:t>school</w:t>
      </w:r>
      <w:r>
        <w:rPr>
          <w:spacing w:val="-3"/>
          <w:sz w:val="20"/>
        </w:rPr>
        <w:t> </w:t>
      </w:r>
      <w:r>
        <w:rPr>
          <w:sz w:val="20"/>
        </w:rPr>
        <w:t>leaders</w:t>
      </w:r>
      <w:r>
        <w:rPr>
          <w:spacing w:val="-3"/>
          <w:sz w:val="20"/>
        </w:rPr>
        <w:t> </w:t>
      </w:r>
      <w:r>
        <w:rPr>
          <w:sz w:val="20"/>
        </w:rPr>
        <w:t>and</w:t>
      </w:r>
      <w:r>
        <w:rPr>
          <w:spacing w:val="-3"/>
          <w:sz w:val="20"/>
        </w:rPr>
        <w:t> </w:t>
      </w:r>
      <w:r>
        <w:rPr>
          <w:sz w:val="20"/>
        </w:rPr>
        <w:t>staff</w:t>
      </w:r>
      <w:r>
        <w:rPr>
          <w:sz w:val="20"/>
        </w:rPr>
        <w:t> </w:t>
      </w:r>
      <w:r>
        <w:rPr>
          <w:w w:val="105"/>
          <w:sz w:val="20"/>
        </w:rPr>
        <w:t>to meet the educational needs of</w:t>
      </w:r>
    </w:p>
    <w:p>
      <w:pPr>
        <w:pStyle w:val="BodyText"/>
        <w:spacing w:line="235" w:lineRule="exact"/>
        <w:ind w:left="1133"/>
      </w:pPr>
      <w:r>
        <w:rPr/>
        <w:t>autistic</w:t>
      </w:r>
      <w:r>
        <w:rPr>
          <w:spacing w:val="15"/>
        </w:rPr>
        <w:t> </w:t>
      </w:r>
      <w:r>
        <w:rPr>
          <w:spacing w:val="-2"/>
        </w:rPr>
        <w:t>students</w:t>
      </w:r>
    </w:p>
    <w:p>
      <w:pPr>
        <w:pStyle w:val="ListParagraph"/>
        <w:numPr>
          <w:ilvl w:val="1"/>
          <w:numId w:val="2"/>
        </w:numPr>
        <w:tabs>
          <w:tab w:pos="1133" w:val="left" w:leader="none"/>
          <w:tab w:pos="1134" w:val="left" w:leader="none"/>
        </w:tabs>
        <w:spacing w:line="244" w:lineRule="auto" w:before="61" w:after="0"/>
        <w:ind w:left="1133" w:right="0" w:hanging="284"/>
        <w:jc w:val="left"/>
        <w:rPr>
          <w:sz w:val="20"/>
        </w:rPr>
      </w:pPr>
      <w:r>
        <w:rPr>
          <w:sz w:val="20"/>
        </w:rPr>
        <w:t>involves the student, families and experts in collaboratively</w:t>
      </w:r>
      <w:r>
        <w:rPr>
          <w:spacing w:val="-1"/>
          <w:sz w:val="20"/>
        </w:rPr>
        <w:t> </w:t>
      </w:r>
      <w:r>
        <w:rPr>
          <w:sz w:val="20"/>
        </w:rPr>
        <w:t>planning</w:t>
      </w:r>
      <w:r>
        <w:rPr>
          <w:spacing w:val="-1"/>
          <w:sz w:val="20"/>
        </w:rPr>
        <w:t> </w:t>
      </w:r>
      <w:r>
        <w:rPr>
          <w:sz w:val="20"/>
        </w:rPr>
        <w:t>for</w:t>
      </w:r>
      <w:r>
        <w:rPr>
          <w:spacing w:val="-1"/>
          <w:sz w:val="20"/>
        </w:rPr>
        <w:t> </w:t>
      </w:r>
      <w:r>
        <w:rPr>
          <w:sz w:val="20"/>
        </w:rPr>
        <w:t>students’</w:t>
      </w:r>
      <w:r>
        <w:rPr>
          <w:spacing w:val="-1"/>
          <w:sz w:val="20"/>
        </w:rPr>
        <w:t> </w:t>
      </w:r>
      <w:r>
        <w:rPr>
          <w:sz w:val="20"/>
        </w:rPr>
        <w:t>education</w:t>
      </w:r>
    </w:p>
    <w:p>
      <w:pPr>
        <w:pStyle w:val="ListParagraph"/>
        <w:numPr>
          <w:ilvl w:val="1"/>
          <w:numId w:val="2"/>
        </w:numPr>
        <w:tabs>
          <w:tab w:pos="1133" w:val="left" w:leader="none"/>
          <w:tab w:pos="1134" w:val="left" w:leader="none"/>
        </w:tabs>
        <w:spacing w:line="244" w:lineRule="auto" w:before="56" w:after="0"/>
        <w:ind w:left="1133" w:right="1392" w:hanging="284"/>
        <w:jc w:val="left"/>
        <w:rPr>
          <w:sz w:val="20"/>
        </w:rPr>
      </w:pPr>
      <w:r>
        <w:rPr>
          <w:sz w:val="20"/>
        </w:rPr>
        <w:t>supports</w:t>
      </w:r>
      <w:r>
        <w:rPr>
          <w:spacing w:val="-4"/>
          <w:sz w:val="20"/>
        </w:rPr>
        <w:t> </w:t>
      </w:r>
      <w:r>
        <w:rPr>
          <w:sz w:val="20"/>
        </w:rPr>
        <w:t>autistic</w:t>
      </w:r>
      <w:r>
        <w:rPr>
          <w:spacing w:val="-4"/>
          <w:sz w:val="20"/>
        </w:rPr>
        <w:t> </w:t>
      </w:r>
      <w:r>
        <w:rPr>
          <w:sz w:val="20"/>
        </w:rPr>
        <w:t>students’</w:t>
      </w:r>
      <w:r>
        <w:rPr>
          <w:spacing w:val="-4"/>
          <w:sz w:val="20"/>
        </w:rPr>
        <w:t> </w:t>
      </w:r>
      <w:r>
        <w:rPr>
          <w:sz w:val="20"/>
        </w:rPr>
        <w:t>health</w:t>
      </w:r>
      <w:r>
        <w:rPr>
          <w:sz w:val="20"/>
        </w:rPr>
        <w:t> and</w:t>
      </w:r>
      <w:r>
        <w:rPr>
          <w:spacing w:val="-3"/>
          <w:sz w:val="20"/>
        </w:rPr>
        <w:t> </w:t>
      </w:r>
      <w:r>
        <w:rPr>
          <w:sz w:val="20"/>
        </w:rPr>
        <w:t>wellbeing</w:t>
      </w:r>
    </w:p>
    <w:p>
      <w:pPr>
        <w:pStyle w:val="ListParagraph"/>
        <w:numPr>
          <w:ilvl w:val="1"/>
          <w:numId w:val="2"/>
        </w:numPr>
        <w:tabs>
          <w:tab w:pos="1133" w:val="left" w:leader="none"/>
          <w:tab w:pos="1134" w:val="left" w:leader="none"/>
        </w:tabs>
        <w:spacing w:line="244" w:lineRule="auto" w:before="56" w:after="0"/>
        <w:ind w:left="1133" w:right="1055" w:hanging="284"/>
        <w:jc w:val="left"/>
        <w:rPr>
          <w:sz w:val="20"/>
        </w:rPr>
      </w:pPr>
      <w:r>
        <w:rPr>
          <w:sz w:val="20"/>
        </w:rPr>
        <w:t>supports</w:t>
      </w:r>
      <w:r>
        <w:rPr>
          <w:spacing w:val="-6"/>
          <w:sz w:val="20"/>
        </w:rPr>
        <w:t> </w:t>
      </w:r>
      <w:r>
        <w:rPr>
          <w:sz w:val="20"/>
        </w:rPr>
        <w:t>autistic</w:t>
      </w:r>
      <w:r>
        <w:rPr>
          <w:spacing w:val="-6"/>
          <w:sz w:val="20"/>
        </w:rPr>
        <w:t> </w:t>
      </w:r>
      <w:r>
        <w:rPr>
          <w:sz w:val="20"/>
        </w:rPr>
        <w:t>students’</w:t>
      </w:r>
      <w:r>
        <w:rPr>
          <w:spacing w:val="-6"/>
          <w:sz w:val="20"/>
        </w:rPr>
        <w:t> </w:t>
      </w:r>
      <w:r>
        <w:rPr>
          <w:sz w:val="20"/>
        </w:rPr>
        <w:t>individual</w:t>
      </w:r>
      <w:r>
        <w:rPr>
          <w:sz w:val="20"/>
        </w:rPr>
        <w:t> education</w:t>
      </w:r>
      <w:r>
        <w:rPr>
          <w:spacing w:val="-3"/>
          <w:sz w:val="20"/>
        </w:rPr>
        <w:t> </w:t>
      </w:r>
      <w:r>
        <w:rPr>
          <w:sz w:val="20"/>
        </w:rPr>
        <w:t>needs</w:t>
      </w:r>
    </w:p>
    <w:p>
      <w:pPr>
        <w:pStyle w:val="ListParagraph"/>
        <w:numPr>
          <w:ilvl w:val="1"/>
          <w:numId w:val="2"/>
        </w:numPr>
        <w:tabs>
          <w:tab w:pos="1133" w:val="left" w:leader="none"/>
          <w:tab w:pos="1134" w:val="left" w:leader="none"/>
        </w:tabs>
        <w:spacing w:line="244" w:lineRule="auto" w:before="56" w:after="0"/>
        <w:ind w:left="1133" w:right="239" w:hanging="284"/>
        <w:jc w:val="left"/>
        <w:rPr>
          <w:sz w:val="20"/>
        </w:rPr>
      </w:pPr>
      <w:r>
        <w:rPr>
          <w:sz w:val="20"/>
        </w:rPr>
        <w:t>strengthens accountability and </w:t>
      </w:r>
      <w:r>
        <w:rPr>
          <w:sz w:val="20"/>
        </w:rPr>
        <w:t>transparency</w:t>
      </w:r>
      <w:r>
        <w:rPr>
          <w:sz w:val="20"/>
        </w:rPr>
        <w:t> for students with disability.</w:t>
      </w:r>
    </w:p>
    <w:p>
      <w:pPr>
        <w:pStyle w:val="Heading4"/>
        <w:spacing w:before="94"/>
        <w:ind w:left="243"/>
        <w:rPr>
          <w:b/>
        </w:rPr>
      </w:pPr>
      <w:r>
        <w:rPr/>
        <w:br w:type="column"/>
      </w:r>
      <w:r>
        <w:rPr>
          <w:b/>
          <w:color w:val="F47721"/>
          <w:spacing w:val="-2"/>
          <w:w w:val="95"/>
        </w:rPr>
        <w:t>Diverse</w:t>
      </w:r>
      <w:r>
        <w:rPr>
          <w:b/>
          <w:color w:val="F47721"/>
          <w:spacing w:val="-3"/>
          <w:w w:val="95"/>
        </w:rPr>
        <w:t> </w:t>
      </w:r>
      <w:r>
        <w:rPr>
          <w:b/>
          <w:color w:val="F47721"/>
          <w:spacing w:val="-2"/>
          <w:w w:val="95"/>
        </w:rPr>
        <w:t>Learners</w:t>
      </w:r>
      <w:r>
        <w:rPr>
          <w:b/>
          <w:color w:val="F47721"/>
          <w:spacing w:val="-3"/>
          <w:w w:val="95"/>
        </w:rPr>
        <w:t> </w:t>
      </w:r>
      <w:r>
        <w:rPr>
          <w:b/>
          <w:color w:val="F47721"/>
          <w:spacing w:val="-5"/>
          <w:w w:val="95"/>
        </w:rPr>
        <w:t>Hub</w:t>
      </w:r>
    </w:p>
    <w:p>
      <w:pPr>
        <w:pStyle w:val="BodyText"/>
        <w:spacing w:line="244" w:lineRule="auto" w:before="54"/>
        <w:ind w:left="243" w:right="819"/>
      </w:pPr>
      <w:r>
        <w:rPr/>
        <w:t>A</w:t>
      </w:r>
      <w:r>
        <w:rPr>
          <w:spacing w:val="-15"/>
        </w:rPr>
        <w:t> </w:t>
      </w:r>
      <w:r>
        <w:rPr/>
        <w:t>key</w:t>
      </w:r>
      <w:r>
        <w:rPr>
          <w:spacing w:val="-15"/>
        </w:rPr>
        <w:t> </w:t>
      </w:r>
      <w:r>
        <w:rPr/>
        <w:t>initiative</w:t>
      </w:r>
      <w:r>
        <w:rPr>
          <w:spacing w:val="-15"/>
        </w:rPr>
        <w:t> </w:t>
      </w:r>
      <w:r>
        <w:rPr/>
        <w:t>of</w:t>
      </w:r>
      <w:r>
        <w:rPr>
          <w:spacing w:val="-15"/>
        </w:rPr>
        <w:t> </w:t>
      </w:r>
      <w:r>
        <w:rPr/>
        <w:t>the</w:t>
      </w:r>
      <w:r>
        <w:rPr>
          <w:spacing w:val="-15"/>
        </w:rPr>
        <w:t> </w:t>
      </w:r>
      <w:r>
        <w:rPr/>
        <w:t>Disability</w:t>
      </w:r>
      <w:r>
        <w:rPr>
          <w:spacing w:val="-15"/>
        </w:rPr>
        <w:t> </w:t>
      </w:r>
      <w:r>
        <w:rPr/>
        <w:t>Inclusion</w:t>
      </w:r>
      <w:r>
        <w:rPr>
          <w:spacing w:val="-15"/>
        </w:rPr>
        <w:t> </w:t>
      </w:r>
      <w:r>
        <w:rPr/>
        <w:t>reforms and flagship of the Autism Education Strategy.</w:t>
      </w:r>
    </w:p>
    <w:p>
      <w:pPr>
        <w:pStyle w:val="BodyText"/>
        <w:spacing w:line="244" w:lineRule="auto" w:before="113"/>
        <w:ind w:left="243" w:right="819"/>
      </w:pPr>
      <w:r>
        <w:rPr/>
        <w:t>The</w:t>
      </w:r>
      <w:r>
        <w:rPr>
          <w:spacing w:val="-4"/>
        </w:rPr>
        <w:t> </w:t>
      </w:r>
      <w:r>
        <w:rPr/>
        <w:t>Diverse</w:t>
      </w:r>
      <w:r>
        <w:rPr>
          <w:spacing w:val="-4"/>
        </w:rPr>
        <w:t> </w:t>
      </w:r>
      <w:r>
        <w:rPr/>
        <w:t>Learners</w:t>
      </w:r>
      <w:r>
        <w:rPr>
          <w:spacing w:val="-4"/>
        </w:rPr>
        <w:t> </w:t>
      </w:r>
      <w:r>
        <w:rPr/>
        <w:t>Hub</w:t>
      </w:r>
      <w:r>
        <w:rPr>
          <w:spacing w:val="-4"/>
        </w:rPr>
        <w:t> </w:t>
      </w:r>
      <w:r>
        <w:rPr/>
        <w:t>(DLH)</w:t>
      </w:r>
      <w:r>
        <w:rPr>
          <w:spacing w:val="-4"/>
        </w:rPr>
        <w:t> </w:t>
      </w:r>
      <w:r>
        <w:rPr/>
        <w:t>is</w:t>
      </w:r>
      <w:r>
        <w:rPr>
          <w:spacing w:val="-4"/>
        </w:rPr>
        <w:t> </w:t>
      </w:r>
      <w:r>
        <w:rPr/>
        <w:t>an</w:t>
      </w:r>
      <w:r>
        <w:rPr>
          <w:spacing w:val="-4"/>
        </w:rPr>
        <w:t> </w:t>
      </w:r>
      <w:r>
        <w:rPr/>
        <w:t>online</w:t>
      </w:r>
      <w:r>
        <w:rPr>
          <w:spacing w:val="-4"/>
        </w:rPr>
        <w:t> </w:t>
      </w:r>
      <w:r>
        <w:rPr/>
        <w:t>centre of excellence providing the best evidence-based advice and support for meeting the learning and wellbeing needs and aspirations of</w:t>
      </w:r>
    </w:p>
    <w:p>
      <w:pPr>
        <w:pStyle w:val="BodyText"/>
        <w:spacing w:line="235" w:lineRule="exact"/>
        <w:ind w:left="243"/>
      </w:pPr>
      <w:r>
        <w:rPr/>
        <w:t>diverse</w:t>
      </w:r>
      <w:r>
        <w:rPr>
          <w:spacing w:val="-6"/>
        </w:rPr>
        <w:t> </w:t>
      </w:r>
      <w:r>
        <w:rPr>
          <w:spacing w:val="-2"/>
        </w:rPr>
        <w:t>learners.</w:t>
      </w:r>
    </w:p>
    <w:p>
      <w:pPr>
        <w:pStyle w:val="BodyText"/>
        <w:spacing w:before="1"/>
        <w:rPr>
          <w:sz w:val="25"/>
        </w:rPr>
      </w:pPr>
    </w:p>
    <w:p>
      <w:pPr>
        <w:pStyle w:val="Heading4"/>
        <w:ind w:left="243"/>
        <w:rPr>
          <w:b/>
        </w:rPr>
      </w:pPr>
      <w:r>
        <w:rPr>
          <w:b/>
          <w:color w:val="F47721"/>
          <w:w w:val="90"/>
        </w:rPr>
        <w:t>Learning</w:t>
      </w:r>
      <w:r>
        <w:rPr>
          <w:b/>
          <w:color w:val="F47721"/>
          <w:spacing w:val="36"/>
        </w:rPr>
        <w:t> </w:t>
      </w:r>
      <w:r>
        <w:rPr>
          <w:b/>
          <w:color w:val="F47721"/>
          <w:w w:val="90"/>
        </w:rPr>
        <w:t>Difficulties</w:t>
      </w:r>
      <w:r>
        <w:rPr>
          <w:b/>
          <w:color w:val="F47721"/>
          <w:spacing w:val="36"/>
        </w:rPr>
        <w:t> </w:t>
      </w:r>
      <w:r>
        <w:rPr>
          <w:b/>
          <w:color w:val="F47721"/>
          <w:spacing w:val="-2"/>
          <w:w w:val="90"/>
        </w:rPr>
        <w:t>webpages</w:t>
      </w:r>
    </w:p>
    <w:p>
      <w:pPr>
        <w:pStyle w:val="BodyText"/>
        <w:spacing w:line="244" w:lineRule="auto" w:before="54"/>
        <w:ind w:left="243" w:right="819"/>
      </w:pPr>
      <w:r>
        <w:rPr/>
        <w:t>A</w:t>
      </w:r>
      <w:r>
        <w:rPr>
          <w:spacing w:val="-13"/>
        </w:rPr>
        <w:t> </w:t>
      </w:r>
      <w:r>
        <w:rPr/>
        <w:t>key</w:t>
      </w:r>
      <w:r>
        <w:rPr>
          <w:spacing w:val="-13"/>
        </w:rPr>
        <w:t> </w:t>
      </w:r>
      <w:r>
        <w:rPr/>
        <w:t>component</w:t>
      </w:r>
      <w:r>
        <w:rPr>
          <w:spacing w:val="-13"/>
        </w:rPr>
        <w:t> </w:t>
      </w:r>
      <w:r>
        <w:rPr/>
        <w:t>of</w:t>
      </w:r>
      <w:r>
        <w:rPr>
          <w:spacing w:val="-13"/>
        </w:rPr>
        <w:t> </w:t>
      </w:r>
      <w:r>
        <w:rPr/>
        <w:t>the</w:t>
      </w:r>
      <w:r>
        <w:rPr>
          <w:spacing w:val="-13"/>
        </w:rPr>
        <w:t> </w:t>
      </w:r>
      <w:r>
        <w:rPr/>
        <w:t>DLH</w:t>
      </w:r>
      <w:r>
        <w:rPr>
          <w:spacing w:val="-13"/>
        </w:rPr>
        <w:t> </w:t>
      </w:r>
      <w:r>
        <w:rPr/>
        <w:t>is</w:t>
      </w:r>
      <w:r>
        <w:rPr>
          <w:spacing w:val="-13"/>
        </w:rPr>
        <w:t> </w:t>
      </w:r>
      <w:r>
        <w:rPr/>
        <w:t>the</w:t>
      </w:r>
      <w:r>
        <w:rPr>
          <w:spacing w:val="-13"/>
        </w:rPr>
        <w:t> </w:t>
      </w:r>
      <w:r>
        <w:rPr/>
        <w:t>new</w:t>
      </w:r>
      <w:r>
        <w:rPr>
          <w:spacing w:val="-13"/>
        </w:rPr>
        <w:t> </w:t>
      </w:r>
      <w:r>
        <w:rPr/>
        <w:t>suite</w:t>
      </w:r>
      <w:r>
        <w:rPr>
          <w:spacing w:val="-13"/>
        </w:rPr>
        <w:t> </w:t>
      </w:r>
      <w:r>
        <w:rPr/>
        <w:t>of learning difficulties webpages covering three distinct</w:t>
      </w:r>
      <w:r>
        <w:rPr>
          <w:spacing w:val="-3"/>
        </w:rPr>
        <w:t> </w:t>
      </w:r>
      <w:r>
        <w:rPr/>
        <w:t>categories:</w:t>
      </w:r>
    </w:p>
    <w:p>
      <w:pPr>
        <w:pStyle w:val="ListParagraph"/>
        <w:numPr>
          <w:ilvl w:val="0"/>
          <w:numId w:val="3"/>
        </w:numPr>
        <w:tabs>
          <w:tab w:pos="526" w:val="left" w:leader="none"/>
          <w:tab w:pos="527" w:val="left" w:leader="none"/>
        </w:tabs>
        <w:spacing w:line="240" w:lineRule="auto" w:before="113" w:after="0"/>
        <w:ind w:left="526" w:right="0" w:hanging="284"/>
        <w:jc w:val="left"/>
        <w:rPr>
          <w:sz w:val="20"/>
        </w:rPr>
      </w:pPr>
      <w:r>
        <w:rPr>
          <w:spacing w:val="-2"/>
          <w:w w:val="105"/>
          <w:sz w:val="20"/>
        </w:rPr>
        <w:t>Parents</w:t>
      </w:r>
    </w:p>
    <w:p>
      <w:pPr>
        <w:pStyle w:val="ListParagraph"/>
        <w:numPr>
          <w:ilvl w:val="0"/>
          <w:numId w:val="3"/>
        </w:numPr>
        <w:tabs>
          <w:tab w:pos="526" w:val="left" w:leader="none"/>
          <w:tab w:pos="527" w:val="left" w:leader="none"/>
        </w:tabs>
        <w:spacing w:line="240" w:lineRule="auto" w:before="61" w:after="0"/>
        <w:ind w:left="526" w:right="0" w:hanging="284"/>
        <w:jc w:val="left"/>
        <w:rPr>
          <w:sz w:val="20"/>
        </w:rPr>
      </w:pPr>
      <w:r>
        <w:rPr>
          <w:spacing w:val="-2"/>
          <w:w w:val="105"/>
          <w:sz w:val="20"/>
        </w:rPr>
        <w:t>Teachers</w:t>
      </w:r>
      <w:r>
        <w:rPr>
          <w:spacing w:val="-12"/>
          <w:w w:val="105"/>
          <w:sz w:val="20"/>
        </w:rPr>
        <w:t> </w:t>
      </w:r>
      <w:r>
        <w:rPr>
          <w:spacing w:val="-2"/>
          <w:w w:val="105"/>
          <w:sz w:val="20"/>
        </w:rPr>
        <w:t>–</w:t>
      </w:r>
      <w:r>
        <w:rPr>
          <w:spacing w:val="-11"/>
          <w:w w:val="105"/>
          <w:sz w:val="20"/>
        </w:rPr>
        <w:t> </w:t>
      </w:r>
      <w:r>
        <w:rPr>
          <w:spacing w:val="-2"/>
          <w:w w:val="105"/>
          <w:sz w:val="20"/>
        </w:rPr>
        <w:t>Literacy</w:t>
      </w:r>
    </w:p>
    <w:p>
      <w:pPr>
        <w:pStyle w:val="ListParagraph"/>
        <w:numPr>
          <w:ilvl w:val="0"/>
          <w:numId w:val="3"/>
        </w:numPr>
        <w:tabs>
          <w:tab w:pos="526" w:val="left" w:leader="none"/>
          <w:tab w:pos="527" w:val="left" w:leader="none"/>
        </w:tabs>
        <w:spacing w:line="240" w:lineRule="auto" w:before="61" w:after="0"/>
        <w:ind w:left="526" w:right="0" w:hanging="284"/>
        <w:jc w:val="left"/>
        <w:rPr>
          <w:sz w:val="20"/>
        </w:rPr>
      </w:pPr>
      <w:r>
        <w:rPr>
          <w:spacing w:val="-2"/>
          <w:w w:val="105"/>
          <w:sz w:val="20"/>
        </w:rPr>
        <w:t>Teachers</w:t>
      </w:r>
      <w:r>
        <w:rPr>
          <w:spacing w:val="-12"/>
          <w:w w:val="105"/>
          <w:sz w:val="20"/>
        </w:rPr>
        <w:t> </w:t>
      </w:r>
      <w:r>
        <w:rPr>
          <w:spacing w:val="-2"/>
          <w:w w:val="105"/>
          <w:sz w:val="20"/>
        </w:rPr>
        <w:t>–</w:t>
      </w:r>
      <w:r>
        <w:rPr>
          <w:spacing w:val="-11"/>
          <w:w w:val="105"/>
          <w:sz w:val="20"/>
        </w:rPr>
        <w:t> </w:t>
      </w:r>
      <w:r>
        <w:rPr>
          <w:spacing w:val="-2"/>
          <w:w w:val="105"/>
          <w:sz w:val="20"/>
        </w:rPr>
        <w:t>Numeracy.</w:t>
      </w:r>
    </w:p>
    <w:p>
      <w:pPr>
        <w:pStyle w:val="BodyText"/>
        <w:spacing w:line="244" w:lineRule="auto" w:before="61"/>
        <w:ind w:left="243" w:right="819"/>
      </w:pPr>
      <w:r>
        <w:rPr/>
        <w:t>The new webpages will support our education workforce and parents/carers to better meet the educational needs and aspirations of diverse learners,</w:t>
      </w:r>
      <w:r>
        <w:rPr>
          <w:spacing w:val="-16"/>
        </w:rPr>
        <w:t> </w:t>
      </w:r>
      <w:r>
        <w:rPr/>
        <w:t>including</w:t>
      </w:r>
      <w:r>
        <w:rPr>
          <w:spacing w:val="-16"/>
        </w:rPr>
        <w:t> </w:t>
      </w:r>
      <w:r>
        <w:rPr/>
        <w:t>those</w:t>
      </w:r>
      <w:r>
        <w:rPr>
          <w:spacing w:val="-16"/>
        </w:rPr>
        <w:t> </w:t>
      </w:r>
      <w:r>
        <w:rPr/>
        <w:t>with</w:t>
      </w:r>
      <w:r>
        <w:rPr>
          <w:spacing w:val="-16"/>
        </w:rPr>
        <w:t> </w:t>
      </w:r>
      <w:r>
        <w:rPr/>
        <w:t>learning</w:t>
      </w:r>
      <w:r>
        <w:rPr>
          <w:spacing w:val="-15"/>
        </w:rPr>
        <w:t> </w:t>
      </w:r>
      <w:r>
        <w:rPr/>
        <w:t>difficulties such as dyslexia and dyscalculia.</w:t>
      </w:r>
    </w:p>
    <w:p>
      <w:pPr>
        <w:pStyle w:val="BodyText"/>
        <w:spacing w:before="112"/>
        <w:ind w:left="243"/>
      </w:pPr>
      <w:r>
        <w:rPr/>
        <w:t>The</w:t>
      </w:r>
      <w:r>
        <w:rPr>
          <w:spacing w:val="-10"/>
        </w:rPr>
        <w:t> </w:t>
      </w:r>
      <w:r>
        <w:rPr>
          <w:spacing w:val="-2"/>
        </w:rPr>
        <w:t>webpages:</w:t>
      </w:r>
    </w:p>
    <w:p>
      <w:pPr>
        <w:pStyle w:val="ListParagraph"/>
        <w:numPr>
          <w:ilvl w:val="0"/>
          <w:numId w:val="3"/>
        </w:numPr>
        <w:tabs>
          <w:tab w:pos="526" w:val="left" w:leader="none"/>
          <w:tab w:pos="527" w:val="left" w:leader="none"/>
        </w:tabs>
        <w:spacing w:line="244" w:lineRule="auto" w:before="118" w:after="0"/>
        <w:ind w:left="526" w:right="912" w:hanging="284"/>
        <w:jc w:val="left"/>
        <w:rPr>
          <w:sz w:val="20"/>
        </w:rPr>
      </w:pPr>
      <w:r>
        <w:rPr>
          <w:sz w:val="20"/>
        </w:rPr>
        <w:t>provide evidence-based resources, </w:t>
      </w:r>
      <w:r>
        <w:rPr>
          <w:sz w:val="20"/>
        </w:rPr>
        <w:t>information</w:t>
      </w:r>
      <w:r>
        <w:rPr>
          <w:sz w:val="20"/>
        </w:rPr>
        <w:t> and guidance (with year-level examples) to support classroom best practice</w:t>
      </w:r>
    </w:p>
    <w:p>
      <w:pPr>
        <w:pStyle w:val="ListParagraph"/>
        <w:numPr>
          <w:ilvl w:val="0"/>
          <w:numId w:val="3"/>
        </w:numPr>
        <w:tabs>
          <w:tab w:pos="526" w:val="left" w:leader="none"/>
          <w:tab w:pos="527" w:val="left" w:leader="none"/>
        </w:tabs>
        <w:spacing w:line="244" w:lineRule="auto" w:before="56" w:after="0"/>
        <w:ind w:left="526" w:right="873" w:hanging="284"/>
        <w:jc w:val="left"/>
        <w:rPr>
          <w:sz w:val="20"/>
        </w:rPr>
      </w:pPr>
      <w:r>
        <w:rPr>
          <w:sz w:val="20"/>
        </w:rPr>
        <w:t>will empower students with learning difficulties and their families to engage in the education system and home-school partnerships with confidence and contribtue to meeting the educational</w:t>
      </w:r>
      <w:r>
        <w:rPr>
          <w:spacing w:val="-2"/>
          <w:sz w:val="20"/>
        </w:rPr>
        <w:t> </w:t>
      </w:r>
      <w:r>
        <w:rPr>
          <w:sz w:val="20"/>
        </w:rPr>
        <w:t>needs,</w:t>
      </w:r>
      <w:r>
        <w:rPr>
          <w:spacing w:val="-2"/>
          <w:sz w:val="20"/>
        </w:rPr>
        <w:t> </w:t>
      </w:r>
      <w:r>
        <w:rPr>
          <w:sz w:val="20"/>
        </w:rPr>
        <w:t>aspirations</w:t>
      </w:r>
      <w:r>
        <w:rPr>
          <w:spacing w:val="-2"/>
          <w:sz w:val="20"/>
        </w:rPr>
        <w:t> </w:t>
      </w:r>
      <w:r>
        <w:rPr>
          <w:sz w:val="20"/>
        </w:rPr>
        <w:t>and</w:t>
      </w:r>
      <w:r>
        <w:rPr>
          <w:spacing w:val="-2"/>
          <w:sz w:val="20"/>
        </w:rPr>
        <w:t> </w:t>
      </w:r>
      <w:r>
        <w:rPr>
          <w:sz w:val="20"/>
        </w:rPr>
        <w:t>wellbeing</w:t>
      </w:r>
      <w:r>
        <w:rPr>
          <w:spacing w:val="-2"/>
          <w:sz w:val="20"/>
        </w:rPr>
        <w:t> </w:t>
      </w:r>
      <w:r>
        <w:rPr>
          <w:sz w:val="20"/>
        </w:rPr>
        <w:t>of</w:t>
      </w:r>
      <w:r>
        <w:rPr>
          <w:sz w:val="20"/>
        </w:rPr>
        <w:t> diverse</w:t>
      </w:r>
      <w:r>
        <w:rPr>
          <w:spacing w:val="-3"/>
          <w:sz w:val="20"/>
        </w:rPr>
        <w:t> </w:t>
      </w:r>
      <w:r>
        <w:rPr>
          <w:sz w:val="20"/>
        </w:rPr>
        <w:t>learners.</w:t>
      </w:r>
    </w:p>
    <w:p>
      <w:pPr>
        <w:spacing w:after="0" w:line="244" w:lineRule="auto"/>
        <w:jc w:val="left"/>
        <w:rPr>
          <w:sz w:val="20"/>
        </w:rPr>
        <w:sectPr>
          <w:type w:val="continuous"/>
          <w:pgSz w:w="11910" w:h="16840"/>
          <w:pgMar w:header="0" w:footer="641" w:top="540" w:bottom="0" w:left="0" w:right="0"/>
          <w:cols w:num="2" w:equalWidth="0">
            <w:col w:w="5812" w:space="40"/>
            <w:col w:w="6058"/>
          </w:cols>
        </w:sectPr>
      </w:pPr>
    </w:p>
    <w:p>
      <w:pPr>
        <w:pStyle w:val="Heading1"/>
        <w:spacing w:line="220" w:lineRule="auto" w:before="153"/>
        <w:ind w:right="1965"/>
        <w:rPr>
          <w:b/>
        </w:rPr>
      </w:pPr>
      <w:r>
        <w:rPr>
          <w:b/>
          <w:color w:val="F47721"/>
          <w:w w:val="95"/>
        </w:rPr>
        <w:t>The</w:t>
      </w:r>
      <w:r>
        <w:rPr>
          <w:b/>
          <w:color w:val="F47721"/>
          <w:spacing w:val="-20"/>
          <w:w w:val="95"/>
        </w:rPr>
        <w:t> </w:t>
      </w:r>
      <w:r>
        <w:rPr>
          <w:b/>
          <w:color w:val="F47721"/>
          <w:w w:val="95"/>
        </w:rPr>
        <w:t>difference</w:t>
      </w:r>
      <w:r>
        <w:rPr>
          <w:b/>
          <w:color w:val="F47721"/>
          <w:spacing w:val="-20"/>
          <w:w w:val="95"/>
        </w:rPr>
        <w:t> </w:t>
      </w:r>
      <w:r>
        <w:rPr>
          <w:b/>
          <w:color w:val="F47721"/>
          <w:w w:val="95"/>
        </w:rPr>
        <w:t>between</w:t>
      </w:r>
      <w:r>
        <w:rPr>
          <w:b/>
          <w:color w:val="F47721"/>
          <w:spacing w:val="-20"/>
          <w:w w:val="95"/>
        </w:rPr>
        <w:t> </w:t>
      </w:r>
      <w:r>
        <w:rPr>
          <w:b/>
          <w:color w:val="F47721"/>
          <w:w w:val="95"/>
        </w:rPr>
        <w:t>a</w:t>
      </w:r>
      <w:r>
        <w:rPr>
          <w:b/>
          <w:color w:val="F47721"/>
          <w:spacing w:val="-20"/>
          <w:w w:val="95"/>
        </w:rPr>
        <w:t> </w:t>
      </w:r>
      <w:r>
        <w:rPr>
          <w:b/>
          <w:color w:val="F47721"/>
          <w:w w:val="95"/>
        </w:rPr>
        <w:t>learning disability and learning difficulty</w:t>
      </w:r>
    </w:p>
    <w:p>
      <w:pPr>
        <w:pStyle w:val="BodyText"/>
        <w:rPr>
          <w:b/>
        </w:rPr>
      </w:pPr>
    </w:p>
    <w:p>
      <w:pPr>
        <w:pStyle w:val="BodyText"/>
        <w:spacing w:line="20" w:lineRule="exact"/>
        <w:ind w:left="850"/>
        <w:rPr>
          <w:sz w:val="2"/>
        </w:rPr>
      </w:pPr>
      <w:r>
        <w:rPr>
          <w:sz w:val="2"/>
        </w:rPr>
        <w:pict>
          <v:group style="width:248.05pt;height:.75pt;mso-position-horizontal-relative:char;mso-position-vertical-relative:line" id="docshapegroup24" coordorigin="0,0" coordsize="4961,15">
            <v:line style="position:absolute" from="0,8" to="4961,8" stroked="true" strokeweight=".75pt" strokecolor="#0063a5">
              <v:stroke dashstyle="solid"/>
            </v:line>
          </v:group>
        </w:pict>
      </w:r>
      <w:r>
        <w:rPr>
          <w:sz w:val="2"/>
        </w:rPr>
      </w:r>
    </w:p>
    <w:p>
      <w:pPr>
        <w:spacing w:after="0" w:line="20" w:lineRule="exact"/>
        <w:rPr>
          <w:sz w:val="2"/>
        </w:rPr>
        <w:sectPr>
          <w:pgSz w:w="11910" w:h="16840"/>
          <w:pgMar w:header="0" w:footer="641" w:top="1580" w:bottom="840" w:left="0" w:right="0"/>
        </w:sectPr>
      </w:pPr>
    </w:p>
    <w:p>
      <w:pPr>
        <w:pStyle w:val="BodyText"/>
        <w:spacing w:line="230" w:lineRule="auto" w:before="50"/>
        <w:ind w:left="850" w:right="7"/>
        <w:rPr>
          <w:rFonts w:ascii="VIC Medium" w:hAnsi="VIC Medium"/>
          <w:b w:val="0"/>
        </w:rPr>
      </w:pPr>
      <w:r>
        <w:rPr>
          <w:rFonts w:ascii="VIC Medium" w:hAnsi="VIC Medium"/>
          <w:b w:val="0"/>
          <w:color w:val="0063A5"/>
        </w:rPr>
        <w:t>Approximately</w:t>
      </w:r>
      <w:r>
        <w:rPr>
          <w:rFonts w:ascii="VIC Medium" w:hAnsi="VIC Medium"/>
          <w:b w:val="0"/>
          <w:color w:val="0063A5"/>
          <w:spacing w:val="-9"/>
        </w:rPr>
        <w:t> </w:t>
      </w:r>
      <w:r>
        <w:rPr>
          <w:rFonts w:ascii="VIC Medium" w:hAnsi="VIC Medium"/>
          <w:b w:val="0"/>
          <w:color w:val="0063A5"/>
        </w:rPr>
        <w:t>15–20</w:t>
      </w:r>
      <w:r>
        <w:rPr>
          <w:rFonts w:ascii="VIC Medium" w:hAnsi="VIC Medium"/>
          <w:b w:val="0"/>
          <w:color w:val="0063A5"/>
          <w:spacing w:val="-9"/>
        </w:rPr>
        <w:t> </w:t>
      </w:r>
      <w:r>
        <w:rPr>
          <w:rFonts w:ascii="VIC Medium" w:hAnsi="VIC Medium"/>
          <w:b w:val="0"/>
          <w:color w:val="0063A5"/>
        </w:rPr>
        <w:t>per</w:t>
      </w:r>
      <w:r>
        <w:rPr>
          <w:rFonts w:ascii="VIC Medium" w:hAnsi="VIC Medium"/>
          <w:b w:val="0"/>
          <w:color w:val="0063A5"/>
          <w:spacing w:val="-9"/>
        </w:rPr>
        <w:t> </w:t>
      </w:r>
      <w:r>
        <w:rPr>
          <w:rFonts w:ascii="VIC Medium" w:hAnsi="VIC Medium"/>
          <w:b w:val="0"/>
          <w:color w:val="0063A5"/>
        </w:rPr>
        <w:t>cent</w:t>
      </w:r>
      <w:r>
        <w:rPr>
          <w:rFonts w:ascii="VIC Medium" w:hAnsi="VIC Medium"/>
          <w:b w:val="0"/>
          <w:color w:val="0063A5"/>
          <w:spacing w:val="-9"/>
        </w:rPr>
        <w:t> </w:t>
      </w:r>
      <w:r>
        <w:rPr>
          <w:rFonts w:ascii="VIC Medium" w:hAnsi="VIC Medium"/>
          <w:b w:val="0"/>
          <w:color w:val="0063A5"/>
        </w:rPr>
        <w:t>of</w:t>
      </w:r>
      <w:r>
        <w:rPr>
          <w:rFonts w:ascii="VIC Medium" w:hAnsi="VIC Medium"/>
          <w:b w:val="0"/>
          <w:color w:val="0063A5"/>
          <w:spacing w:val="-9"/>
        </w:rPr>
        <w:t> </w:t>
      </w:r>
      <w:r>
        <w:rPr>
          <w:rFonts w:ascii="VIC Medium" w:hAnsi="VIC Medium"/>
          <w:b w:val="0"/>
          <w:color w:val="0063A5"/>
        </w:rPr>
        <w:t>students</w:t>
      </w:r>
      <w:r>
        <w:rPr>
          <w:rFonts w:ascii="VIC Medium" w:hAnsi="VIC Medium"/>
          <w:b w:val="0"/>
          <w:color w:val="0063A5"/>
          <w:spacing w:val="-9"/>
        </w:rPr>
        <w:t> </w:t>
      </w:r>
      <w:r>
        <w:rPr>
          <w:rFonts w:ascii="VIC Medium" w:hAnsi="VIC Medium"/>
          <w:b w:val="0"/>
          <w:color w:val="0063A5"/>
        </w:rPr>
        <w:t>in</w:t>
      </w:r>
      <w:r>
        <w:rPr>
          <w:rFonts w:ascii="VIC Medium" w:hAnsi="VIC Medium"/>
          <w:b w:val="0"/>
          <w:color w:val="0063A5"/>
          <w:spacing w:val="-9"/>
        </w:rPr>
        <w:t> </w:t>
      </w:r>
      <w:r>
        <w:rPr>
          <w:rFonts w:ascii="VIC Medium" w:hAnsi="VIC Medium"/>
          <w:b w:val="0"/>
          <w:color w:val="0063A5"/>
        </w:rPr>
        <w:t>every school in every classroom will have a learning difficulty (AUSPELD 2014).</w:t>
      </w:r>
    </w:p>
    <w:p>
      <w:pPr>
        <w:pStyle w:val="BodyText"/>
        <w:spacing w:line="244" w:lineRule="auto" w:before="94"/>
        <w:ind w:left="850" w:right="7"/>
      </w:pPr>
      <w:r>
        <w:rPr>
          <w:b/>
          <w:color w:val="F47721"/>
        </w:rPr>
        <w:t>Learning</w:t>
      </w:r>
      <w:r>
        <w:rPr>
          <w:b/>
          <w:color w:val="F47721"/>
          <w:spacing w:val="-16"/>
        </w:rPr>
        <w:t> </w:t>
      </w:r>
      <w:r>
        <w:rPr>
          <w:b/>
          <w:color w:val="F47721"/>
        </w:rPr>
        <w:t>difficulty</w:t>
      </w:r>
      <w:r>
        <w:rPr>
          <w:b/>
          <w:color w:val="F47721"/>
          <w:spacing w:val="-16"/>
        </w:rPr>
        <w:t> </w:t>
      </w:r>
      <w:r>
        <w:rPr/>
        <w:t>is</w:t>
      </w:r>
      <w:r>
        <w:rPr>
          <w:spacing w:val="-14"/>
        </w:rPr>
        <w:t> </w:t>
      </w:r>
      <w:r>
        <w:rPr/>
        <w:t>an</w:t>
      </w:r>
      <w:r>
        <w:rPr>
          <w:spacing w:val="-14"/>
        </w:rPr>
        <w:t> </w:t>
      </w:r>
      <w:r>
        <w:rPr/>
        <w:t>umbrella</w:t>
      </w:r>
      <w:r>
        <w:rPr>
          <w:spacing w:val="-14"/>
        </w:rPr>
        <w:t> </w:t>
      </w:r>
      <w:r>
        <w:rPr/>
        <w:t>term</w:t>
      </w:r>
      <w:r>
        <w:rPr>
          <w:spacing w:val="-14"/>
        </w:rPr>
        <w:t> </w:t>
      </w:r>
      <w:r>
        <w:rPr/>
        <w:t>to</w:t>
      </w:r>
      <w:r>
        <w:rPr>
          <w:spacing w:val="-14"/>
        </w:rPr>
        <w:t> </w:t>
      </w:r>
      <w:r>
        <w:rPr/>
        <w:t>describe students who are experiencing difficulty with learning because of a variety of reasons (for example,</w:t>
      </w:r>
      <w:r>
        <w:rPr>
          <w:spacing w:val="-8"/>
        </w:rPr>
        <w:t> </w:t>
      </w:r>
      <w:r>
        <w:rPr/>
        <w:t>disability,</w:t>
      </w:r>
      <w:r>
        <w:rPr>
          <w:spacing w:val="-8"/>
        </w:rPr>
        <w:t> </w:t>
      </w:r>
      <w:r>
        <w:rPr/>
        <w:t>living</w:t>
      </w:r>
      <w:r>
        <w:rPr>
          <w:spacing w:val="-8"/>
        </w:rPr>
        <w:t> </w:t>
      </w:r>
      <w:r>
        <w:rPr/>
        <w:t>in</w:t>
      </w:r>
      <w:r>
        <w:rPr>
          <w:spacing w:val="-8"/>
        </w:rPr>
        <w:t> </w:t>
      </w:r>
      <w:r>
        <w:rPr/>
        <w:t>out-of-home</w:t>
      </w:r>
      <w:r>
        <w:rPr>
          <w:spacing w:val="-8"/>
        </w:rPr>
        <w:t> </w:t>
      </w:r>
      <w:r>
        <w:rPr/>
        <w:t>care)</w:t>
      </w:r>
      <w:r>
        <w:rPr>
          <w:spacing w:val="-8"/>
        </w:rPr>
        <w:t> </w:t>
      </w:r>
      <w:r>
        <w:rPr/>
        <w:t>and who are unable to access the curriculum through high-quality instruction alone.</w:t>
      </w:r>
    </w:p>
    <w:p>
      <w:pPr>
        <w:pStyle w:val="BodyText"/>
        <w:spacing w:line="244" w:lineRule="auto" w:before="111"/>
        <w:ind w:left="850" w:right="292"/>
      </w:pPr>
      <w:r>
        <w:rPr/>
        <w:t>This</w:t>
      </w:r>
      <w:r>
        <w:rPr>
          <w:spacing w:val="-14"/>
        </w:rPr>
        <w:t> </w:t>
      </w:r>
      <w:r>
        <w:rPr/>
        <w:t>group</w:t>
      </w:r>
      <w:r>
        <w:rPr>
          <w:spacing w:val="-14"/>
        </w:rPr>
        <w:t> </w:t>
      </w:r>
      <w:r>
        <w:rPr/>
        <w:t>of</w:t>
      </w:r>
      <w:r>
        <w:rPr>
          <w:spacing w:val="-14"/>
        </w:rPr>
        <w:t> </w:t>
      </w:r>
      <w:r>
        <w:rPr/>
        <w:t>students,</w:t>
      </w:r>
      <w:r>
        <w:rPr>
          <w:spacing w:val="-14"/>
        </w:rPr>
        <w:t> </w:t>
      </w:r>
      <w:r>
        <w:rPr/>
        <w:t>if</w:t>
      </w:r>
      <w:r>
        <w:rPr>
          <w:spacing w:val="-14"/>
        </w:rPr>
        <w:t> </w:t>
      </w:r>
      <w:r>
        <w:rPr/>
        <w:t>they</w:t>
      </w:r>
      <w:r>
        <w:rPr>
          <w:spacing w:val="-14"/>
        </w:rPr>
        <w:t> </w:t>
      </w:r>
      <w:r>
        <w:rPr/>
        <w:t>are</w:t>
      </w:r>
      <w:r>
        <w:rPr>
          <w:spacing w:val="-14"/>
        </w:rPr>
        <w:t> </w:t>
      </w:r>
      <w:r>
        <w:rPr/>
        <w:t>provided</w:t>
      </w:r>
      <w:r>
        <w:rPr>
          <w:spacing w:val="-14"/>
        </w:rPr>
        <w:t> </w:t>
      </w:r>
      <w:r>
        <w:rPr/>
        <w:t>with greater knowledge and practice, are more than capable of closing the gap between them and their</w:t>
      </w:r>
      <w:r>
        <w:rPr>
          <w:spacing w:val="-3"/>
        </w:rPr>
        <w:t> </w:t>
      </w:r>
      <w:r>
        <w:rPr/>
        <w:t>peers.</w:t>
      </w:r>
    </w:p>
    <w:p>
      <w:pPr>
        <w:pStyle w:val="BodyText"/>
        <w:spacing w:line="244" w:lineRule="auto" w:before="113"/>
        <w:ind w:left="850" w:right="381"/>
        <w:jc w:val="both"/>
      </w:pPr>
      <w:r>
        <w:rPr/>
        <w:t>Understanding the reasons why a student </w:t>
      </w:r>
      <w:r>
        <w:rPr/>
        <w:t>may be</w:t>
      </w:r>
      <w:r>
        <w:rPr>
          <w:spacing w:val="-11"/>
        </w:rPr>
        <w:t> </w:t>
      </w:r>
      <w:r>
        <w:rPr/>
        <w:t>experiencing</w:t>
      </w:r>
      <w:r>
        <w:rPr>
          <w:spacing w:val="-11"/>
        </w:rPr>
        <w:t> </w:t>
      </w:r>
      <w:r>
        <w:rPr/>
        <w:t>difficulties</w:t>
      </w:r>
      <w:r>
        <w:rPr>
          <w:spacing w:val="-11"/>
        </w:rPr>
        <w:t> </w:t>
      </w:r>
      <w:r>
        <w:rPr/>
        <w:t>while</w:t>
      </w:r>
      <w:r>
        <w:rPr>
          <w:spacing w:val="-11"/>
        </w:rPr>
        <w:t> </w:t>
      </w:r>
      <w:r>
        <w:rPr/>
        <w:t>learning</w:t>
      </w:r>
      <w:r>
        <w:rPr>
          <w:spacing w:val="-11"/>
        </w:rPr>
        <w:t> </w:t>
      </w:r>
      <w:r>
        <w:rPr/>
        <w:t>is</w:t>
      </w:r>
      <w:r>
        <w:rPr>
          <w:spacing w:val="-11"/>
        </w:rPr>
        <w:t> </w:t>
      </w:r>
      <w:r>
        <w:rPr/>
        <w:t>an important</w:t>
      </w:r>
      <w:r>
        <w:rPr>
          <w:spacing w:val="-2"/>
        </w:rPr>
        <w:t> </w:t>
      </w:r>
      <w:r>
        <w:rPr/>
        <w:t>first</w:t>
      </w:r>
      <w:r>
        <w:rPr>
          <w:spacing w:val="-2"/>
        </w:rPr>
        <w:t> </w:t>
      </w:r>
      <w:r>
        <w:rPr/>
        <w:t>step</w:t>
      </w:r>
      <w:r>
        <w:rPr>
          <w:spacing w:val="-2"/>
        </w:rPr>
        <w:t> </w:t>
      </w:r>
      <w:r>
        <w:rPr/>
        <w:t>to</w:t>
      </w:r>
      <w:r>
        <w:rPr>
          <w:spacing w:val="-2"/>
        </w:rPr>
        <w:t> </w:t>
      </w:r>
      <w:r>
        <w:rPr/>
        <w:t>help</w:t>
      </w:r>
      <w:r>
        <w:rPr>
          <w:spacing w:val="-2"/>
        </w:rPr>
        <w:t> </w:t>
      </w:r>
      <w:r>
        <w:rPr/>
        <w:t>them</w:t>
      </w:r>
      <w:r>
        <w:rPr>
          <w:spacing w:val="-2"/>
        </w:rPr>
        <w:t> </w:t>
      </w:r>
      <w:r>
        <w:rPr/>
        <w:t>better</w:t>
      </w:r>
      <w:r>
        <w:rPr>
          <w:spacing w:val="-2"/>
        </w:rPr>
        <w:t> </w:t>
      </w:r>
      <w:r>
        <w:rPr/>
        <w:t>access </w:t>
      </w:r>
      <w:r>
        <w:rPr>
          <w:w w:val="105"/>
        </w:rPr>
        <w:t>the</w:t>
      </w:r>
      <w:r>
        <w:rPr>
          <w:spacing w:val="-7"/>
          <w:w w:val="105"/>
        </w:rPr>
        <w:t> </w:t>
      </w:r>
      <w:r>
        <w:rPr>
          <w:w w:val="105"/>
        </w:rPr>
        <w:t>curriculum.</w:t>
      </w:r>
    </w:p>
    <w:p>
      <w:pPr>
        <w:pStyle w:val="BodyText"/>
        <w:spacing w:line="244" w:lineRule="auto" w:before="111"/>
        <w:ind w:left="850" w:right="292"/>
      </w:pPr>
      <w:r>
        <w:rPr>
          <w:b/>
          <w:color w:val="F47721"/>
        </w:rPr>
        <w:t>Learning</w:t>
      </w:r>
      <w:r>
        <w:rPr>
          <w:b/>
          <w:color w:val="F47721"/>
          <w:spacing w:val="-7"/>
        </w:rPr>
        <w:t> </w:t>
      </w:r>
      <w:r>
        <w:rPr>
          <w:b/>
          <w:color w:val="F47721"/>
        </w:rPr>
        <w:t>disabilities</w:t>
      </w:r>
      <w:r>
        <w:rPr>
          <w:b/>
          <w:color w:val="F47721"/>
          <w:spacing w:val="-4"/>
        </w:rPr>
        <w:t> </w:t>
      </w:r>
      <w:r>
        <w:rPr/>
        <w:t>are</w:t>
      </w:r>
      <w:r>
        <w:rPr>
          <w:spacing w:val="-3"/>
        </w:rPr>
        <w:t> </w:t>
      </w:r>
      <w:r>
        <w:rPr/>
        <w:t>a</w:t>
      </w:r>
      <w:r>
        <w:rPr>
          <w:spacing w:val="-3"/>
        </w:rPr>
        <w:t> </w:t>
      </w:r>
      <w:r>
        <w:rPr/>
        <w:t>subset</w:t>
      </w:r>
      <w:r>
        <w:rPr>
          <w:spacing w:val="-3"/>
        </w:rPr>
        <w:t> </w:t>
      </w:r>
      <w:r>
        <w:rPr/>
        <w:t>of</w:t>
      </w:r>
      <w:r>
        <w:rPr>
          <w:spacing w:val="-3"/>
        </w:rPr>
        <w:t> </w:t>
      </w:r>
      <w:r>
        <w:rPr/>
        <w:t>learning difficulties and are classified as congenital, neurological differences (that may or may </w:t>
      </w:r>
      <w:r>
        <w:rPr/>
        <w:t>not be diagnosed) which include specific learning disabilities, such as dyslexia and dyscalculia.</w:t>
      </w:r>
    </w:p>
    <w:p>
      <w:pPr>
        <w:pStyle w:val="BodyText"/>
        <w:spacing w:line="244" w:lineRule="auto" w:before="112"/>
        <w:ind w:left="850" w:right="166"/>
      </w:pPr>
      <w:r>
        <w:rPr>
          <w:w w:val="105"/>
        </w:rPr>
        <w:t>Students with learning disabilities are </w:t>
      </w:r>
      <w:r>
        <w:rPr>
          <w:spacing w:val="-2"/>
          <w:w w:val="105"/>
        </w:rPr>
        <w:t>predisposed</w:t>
      </w:r>
      <w:r>
        <w:rPr>
          <w:spacing w:val="-6"/>
          <w:w w:val="105"/>
        </w:rPr>
        <w:t> </w:t>
      </w:r>
      <w:r>
        <w:rPr>
          <w:spacing w:val="-2"/>
          <w:w w:val="105"/>
        </w:rPr>
        <w:t>to</w:t>
      </w:r>
      <w:r>
        <w:rPr>
          <w:spacing w:val="-6"/>
          <w:w w:val="105"/>
        </w:rPr>
        <w:t> </w:t>
      </w:r>
      <w:r>
        <w:rPr>
          <w:spacing w:val="-2"/>
          <w:w w:val="105"/>
        </w:rPr>
        <w:t>difficulties</w:t>
      </w:r>
      <w:r>
        <w:rPr>
          <w:spacing w:val="-6"/>
          <w:w w:val="105"/>
        </w:rPr>
        <w:t> </w:t>
      </w:r>
      <w:r>
        <w:rPr>
          <w:spacing w:val="-2"/>
          <w:w w:val="105"/>
        </w:rPr>
        <w:t>with</w:t>
      </w:r>
      <w:r>
        <w:rPr>
          <w:spacing w:val="-6"/>
          <w:w w:val="105"/>
        </w:rPr>
        <w:t> </w:t>
      </w:r>
      <w:r>
        <w:rPr>
          <w:spacing w:val="-2"/>
          <w:w w:val="105"/>
        </w:rPr>
        <w:t>their</w:t>
      </w:r>
      <w:r>
        <w:rPr>
          <w:spacing w:val="-6"/>
          <w:w w:val="105"/>
        </w:rPr>
        <w:t> </w:t>
      </w:r>
      <w:r>
        <w:rPr>
          <w:spacing w:val="-2"/>
          <w:w w:val="105"/>
        </w:rPr>
        <w:t>learning, </w:t>
      </w:r>
      <w:r>
        <w:rPr/>
        <w:t>no</w:t>
      </w:r>
      <w:r>
        <w:rPr>
          <w:spacing w:val="-4"/>
        </w:rPr>
        <w:t> </w:t>
      </w:r>
      <w:r>
        <w:rPr/>
        <w:t>matter</w:t>
      </w:r>
      <w:r>
        <w:rPr>
          <w:spacing w:val="-4"/>
        </w:rPr>
        <w:t> </w:t>
      </w:r>
      <w:r>
        <w:rPr/>
        <w:t>the</w:t>
      </w:r>
      <w:r>
        <w:rPr>
          <w:spacing w:val="-4"/>
        </w:rPr>
        <w:t> </w:t>
      </w:r>
      <w:r>
        <w:rPr/>
        <w:t>circumstances</w:t>
      </w:r>
      <w:r>
        <w:rPr>
          <w:spacing w:val="-4"/>
        </w:rPr>
        <w:t> </w:t>
      </w:r>
      <w:r>
        <w:rPr/>
        <w:t>they</w:t>
      </w:r>
      <w:r>
        <w:rPr>
          <w:spacing w:val="-4"/>
        </w:rPr>
        <w:t> </w:t>
      </w:r>
      <w:r>
        <w:rPr/>
        <w:t>are</w:t>
      </w:r>
      <w:r>
        <w:rPr>
          <w:spacing w:val="-4"/>
        </w:rPr>
        <w:t> </w:t>
      </w:r>
      <w:r>
        <w:rPr/>
        <w:t>born</w:t>
      </w:r>
      <w:r>
        <w:rPr>
          <w:spacing w:val="-4"/>
        </w:rPr>
        <w:t> </w:t>
      </w:r>
      <w:r>
        <w:rPr/>
        <w:t>into,</w:t>
      </w:r>
    </w:p>
    <w:p>
      <w:pPr>
        <w:pStyle w:val="BodyText"/>
        <w:spacing w:line="244" w:lineRule="auto"/>
        <w:ind w:left="850"/>
      </w:pPr>
      <w:r>
        <w:rPr/>
        <w:t>their</w:t>
      </w:r>
      <w:r>
        <w:rPr>
          <w:spacing w:val="-7"/>
        </w:rPr>
        <w:t> </w:t>
      </w:r>
      <w:r>
        <w:rPr/>
        <w:t>school</w:t>
      </w:r>
      <w:r>
        <w:rPr>
          <w:spacing w:val="-7"/>
        </w:rPr>
        <w:t> </w:t>
      </w:r>
      <w:r>
        <w:rPr/>
        <w:t>environment</w:t>
      </w:r>
      <w:r>
        <w:rPr>
          <w:spacing w:val="-7"/>
        </w:rPr>
        <w:t> </w:t>
      </w:r>
      <w:r>
        <w:rPr/>
        <w:t>or</w:t>
      </w:r>
      <w:r>
        <w:rPr>
          <w:spacing w:val="-7"/>
        </w:rPr>
        <w:t> </w:t>
      </w:r>
      <w:r>
        <w:rPr/>
        <w:t>the</w:t>
      </w:r>
      <w:r>
        <w:rPr>
          <w:spacing w:val="-7"/>
        </w:rPr>
        <w:t> </w:t>
      </w:r>
      <w:r>
        <w:rPr/>
        <w:t>quality</w:t>
      </w:r>
      <w:r>
        <w:rPr>
          <w:spacing w:val="-7"/>
        </w:rPr>
        <w:t> </w:t>
      </w:r>
      <w:r>
        <w:rPr/>
        <w:t>of</w:t>
      </w:r>
      <w:r>
        <w:rPr>
          <w:spacing w:val="-7"/>
        </w:rPr>
        <w:t> </w:t>
      </w:r>
      <w:r>
        <w:rPr/>
        <w:t>teaching they</w:t>
      </w:r>
      <w:r>
        <w:rPr>
          <w:spacing w:val="-3"/>
        </w:rPr>
        <w:t> </w:t>
      </w:r>
      <w:r>
        <w:rPr/>
        <w:t>experience.</w:t>
      </w:r>
    </w:p>
    <w:p>
      <w:pPr>
        <w:pStyle w:val="BodyText"/>
        <w:spacing w:line="244" w:lineRule="auto" w:before="112"/>
        <w:ind w:left="850"/>
      </w:pPr>
      <w:r>
        <w:rPr/>
        <w:t>Not all students with neurological differences will present</w:t>
      </w:r>
      <w:r>
        <w:rPr>
          <w:spacing w:val="-5"/>
        </w:rPr>
        <w:t> </w:t>
      </w:r>
      <w:r>
        <w:rPr/>
        <w:t>with</w:t>
      </w:r>
      <w:r>
        <w:rPr>
          <w:spacing w:val="-5"/>
        </w:rPr>
        <w:t> </w:t>
      </w:r>
      <w:r>
        <w:rPr/>
        <w:t>a</w:t>
      </w:r>
      <w:r>
        <w:rPr>
          <w:spacing w:val="-5"/>
        </w:rPr>
        <w:t> </w:t>
      </w:r>
      <w:r>
        <w:rPr/>
        <w:t>set</w:t>
      </w:r>
      <w:r>
        <w:rPr>
          <w:spacing w:val="-5"/>
        </w:rPr>
        <w:t> </w:t>
      </w:r>
      <w:r>
        <w:rPr/>
        <w:t>of</w:t>
      </w:r>
      <w:r>
        <w:rPr>
          <w:spacing w:val="-5"/>
        </w:rPr>
        <w:t> </w:t>
      </w:r>
      <w:r>
        <w:rPr/>
        <w:t>recognisable</w:t>
      </w:r>
      <w:r>
        <w:rPr>
          <w:spacing w:val="-5"/>
        </w:rPr>
        <w:t> </w:t>
      </w:r>
      <w:r>
        <w:rPr/>
        <w:t>traits,</w:t>
      </w:r>
      <w:r>
        <w:rPr>
          <w:spacing w:val="-5"/>
        </w:rPr>
        <w:t> </w:t>
      </w:r>
      <w:r>
        <w:rPr/>
        <w:t>which</w:t>
      </w:r>
      <w:r>
        <w:rPr>
          <w:spacing w:val="-5"/>
        </w:rPr>
        <w:t> </w:t>
      </w:r>
      <w:r>
        <w:rPr/>
        <w:t>can make it hard to identify a learning disability.</w:t>
      </w:r>
    </w:p>
    <w:p>
      <w:pPr>
        <w:pStyle w:val="BodyText"/>
        <w:spacing w:line="244" w:lineRule="auto" w:before="113"/>
        <w:ind w:left="850" w:right="7"/>
      </w:pPr>
      <w:r>
        <w:rPr/>
        <w:t>It is likely, however, that students with learning disabilities</w:t>
      </w:r>
      <w:r>
        <w:rPr>
          <w:spacing w:val="-12"/>
        </w:rPr>
        <w:t> </w:t>
      </w:r>
      <w:r>
        <w:rPr/>
        <w:t>will</w:t>
      </w:r>
      <w:r>
        <w:rPr>
          <w:spacing w:val="-12"/>
        </w:rPr>
        <w:t> </w:t>
      </w:r>
      <w:r>
        <w:rPr/>
        <w:t>respond</w:t>
      </w:r>
      <w:r>
        <w:rPr>
          <w:spacing w:val="-12"/>
        </w:rPr>
        <w:t> </w:t>
      </w:r>
      <w:r>
        <w:rPr/>
        <w:t>less</w:t>
      </w:r>
      <w:r>
        <w:rPr>
          <w:spacing w:val="-12"/>
        </w:rPr>
        <w:t> </w:t>
      </w:r>
      <w:r>
        <w:rPr/>
        <w:t>effectually</w:t>
      </w:r>
      <w:r>
        <w:rPr>
          <w:spacing w:val="-12"/>
        </w:rPr>
        <w:t> </w:t>
      </w:r>
      <w:r>
        <w:rPr/>
        <w:t>and</w:t>
      </w:r>
      <w:r>
        <w:rPr>
          <w:spacing w:val="-12"/>
        </w:rPr>
        <w:t> </w:t>
      </w:r>
      <w:r>
        <w:rPr/>
        <w:t>more slowly to intervention compared to those with other learning difficulties.</w:t>
      </w:r>
    </w:p>
    <w:p>
      <w:pPr>
        <w:pStyle w:val="BodyText"/>
        <w:spacing w:line="244" w:lineRule="auto" w:before="112"/>
        <w:ind w:left="850" w:right="166"/>
      </w:pPr>
      <w:r>
        <w:rPr/>
        <w:t>For the purposes of this guide, ‘learning disabilities’ will be viewed as a subset of the larger</w:t>
      </w:r>
      <w:r>
        <w:rPr>
          <w:spacing w:val="-7"/>
        </w:rPr>
        <w:t> </w:t>
      </w:r>
      <w:r>
        <w:rPr/>
        <w:t>group</w:t>
      </w:r>
      <w:r>
        <w:rPr>
          <w:spacing w:val="-7"/>
        </w:rPr>
        <w:t> </w:t>
      </w:r>
      <w:r>
        <w:rPr/>
        <w:t>of</w:t>
      </w:r>
      <w:r>
        <w:rPr>
          <w:spacing w:val="-7"/>
        </w:rPr>
        <w:t> </w:t>
      </w:r>
      <w:r>
        <w:rPr/>
        <w:t>students</w:t>
      </w:r>
      <w:r>
        <w:rPr>
          <w:spacing w:val="-7"/>
        </w:rPr>
        <w:t> </w:t>
      </w:r>
      <w:r>
        <w:rPr/>
        <w:t>generally</w:t>
      </w:r>
      <w:r>
        <w:rPr>
          <w:spacing w:val="-7"/>
        </w:rPr>
        <w:t> </w:t>
      </w:r>
      <w:r>
        <w:rPr/>
        <w:t>referred</w:t>
      </w:r>
      <w:r>
        <w:rPr>
          <w:spacing w:val="-7"/>
        </w:rPr>
        <w:t> </w:t>
      </w:r>
      <w:r>
        <w:rPr/>
        <w:t>to</w:t>
      </w:r>
      <w:r>
        <w:rPr>
          <w:spacing w:val="-7"/>
        </w:rPr>
        <w:t> </w:t>
      </w:r>
      <w:r>
        <w:rPr/>
        <w:t>as experiencing learning difficulties.</w:t>
      </w:r>
    </w:p>
    <w:p>
      <w:pPr>
        <w:pStyle w:val="BodyText"/>
        <w:spacing w:line="225" w:lineRule="auto" w:before="118"/>
        <w:ind w:left="850" w:right="253"/>
      </w:pPr>
      <w:r>
        <w:rPr/>
        <w:t>For</w:t>
      </w:r>
      <w:r>
        <w:rPr>
          <w:spacing w:val="-16"/>
        </w:rPr>
        <w:t> </w:t>
      </w:r>
      <w:r>
        <w:rPr/>
        <w:t>more</w:t>
      </w:r>
      <w:r>
        <w:rPr>
          <w:spacing w:val="-16"/>
        </w:rPr>
        <w:t> </w:t>
      </w:r>
      <w:r>
        <w:rPr/>
        <w:t>information</w:t>
      </w:r>
      <w:r>
        <w:rPr>
          <w:spacing w:val="-16"/>
        </w:rPr>
        <w:t> </w:t>
      </w:r>
      <w:r>
        <w:rPr/>
        <w:t>visit</w:t>
      </w:r>
      <w:r>
        <w:rPr>
          <w:spacing w:val="-15"/>
        </w:rPr>
        <w:t> </w:t>
      </w:r>
      <w:r>
        <w:rPr>
          <w:rFonts w:ascii="VIC Medium"/>
          <w:b w:val="0"/>
          <w:color w:val="0093D6"/>
          <w:u w:val="single" w:color="0093D6"/>
        </w:rPr>
        <w:t>Understanding</w:t>
      </w:r>
      <w:r>
        <w:rPr>
          <w:rFonts w:ascii="VIC Medium"/>
          <w:b w:val="0"/>
          <w:color w:val="0093D6"/>
          <w:spacing w:val="-3"/>
          <w:u w:val="single" w:color="0093D6"/>
        </w:rPr>
        <w:t> </w:t>
      </w:r>
      <w:r>
        <w:rPr>
          <w:rFonts w:ascii="VIC Medium"/>
          <w:b w:val="0"/>
          <w:color w:val="0093D6"/>
          <w:u w:val="single" w:color="0093D6"/>
        </w:rPr>
        <w:t>types</w:t>
      </w:r>
      <w:r>
        <w:rPr>
          <w:rFonts w:ascii="VIC Medium"/>
          <w:b w:val="0"/>
          <w:color w:val="0093D6"/>
          <w:spacing w:val="-4"/>
          <w:u w:val="single" w:color="0093D6"/>
        </w:rPr>
        <w:t> </w:t>
      </w:r>
      <w:r>
        <w:rPr>
          <w:rFonts w:ascii="VIC Medium"/>
          <w:b w:val="0"/>
          <w:color w:val="0093D6"/>
          <w:spacing w:val="-4"/>
        </w:rPr>
        <w:t> </w:t>
      </w:r>
      <w:r>
        <w:rPr>
          <w:rFonts w:ascii="VIC Medium"/>
          <w:b w:val="0"/>
          <w:color w:val="0093D6"/>
          <w:u w:val="single" w:color="0093D6"/>
        </w:rPr>
        <w:t>of</w:t>
      </w:r>
      <w:r>
        <w:rPr>
          <w:rFonts w:ascii="VIC Medium"/>
          <w:b w:val="0"/>
          <w:color w:val="0093D6"/>
          <w:spacing w:val="-13"/>
          <w:u w:val="single" w:color="0093D6"/>
        </w:rPr>
        <w:t> </w:t>
      </w:r>
      <w:r>
        <w:rPr>
          <w:rFonts w:ascii="VIC Medium"/>
          <w:b w:val="0"/>
          <w:color w:val="0093D6"/>
          <w:u w:val="single" w:color="0093D6"/>
        </w:rPr>
        <w:t>learning</w:t>
      </w:r>
      <w:r>
        <w:rPr>
          <w:rFonts w:ascii="VIC Medium"/>
          <w:b w:val="0"/>
          <w:color w:val="0093D6"/>
          <w:spacing w:val="-12"/>
          <w:u w:val="single" w:color="0093D6"/>
        </w:rPr>
        <w:t> </w:t>
      </w:r>
      <w:r>
        <w:rPr>
          <w:rFonts w:ascii="VIC Medium"/>
          <w:b w:val="0"/>
          <w:color w:val="0093D6"/>
          <w:u w:val="single" w:color="0093D6"/>
        </w:rPr>
        <w:t>difficulty</w:t>
      </w:r>
      <w:r>
        <w:rPr>
          <w:rFonts w:ascii="VIC Medium"/>
          <w:b w:val="0"/>
          <w:color w:val="0093D6"/>
          <w:spacing w:val="-13"/>
        </w:rPr>
        <w:t> </w:t>
      </w:r>
      <w:r>
        <w:rPr>
          <w:color w:val="0063A5"/>
        </w:rPr>
        <w:t>(</w:t>
      </w:r>
      <w:hyperlink r:id="rId17">
        <w:r>
          <w:rPr>
            <w:color w:val="0063A5"/>
          </w:rPr>
          <w:t>www.education.vic.gov.au/</w:t>
        </w:r>
      </w:hyperlink>
      <w:r>
        <w:rPr>
          <w:color w:val="0063A5"/>
        </w:rPr>
        <w:t> </w:t>
      </w:r>
      <w:r>
        <w:rPr>
          <w:color w:val="0063A5"/>
          <w:spacing w:val="-2"/>
        </w:rPr>
        <w:t>school/teachers/teachingresources/discipline/ english/reading/pages/understandings.aspx)</w:t>
      </w:r>
    </w:p>
    <w:p>
      <w:pPr>
        <w:pStyle w:val="Heading2"/>
        <w:ind w:left="262"/>
        <w:rPr>
          <w:b/>
        </w:rPr>
      </w:pPr>
      <w:bookmarkStart w:name="_TOC_250018" w:id="3"/>
      <w:r>
        <w:rPr/>
        <w:br w:type="column"/>
      </w:r>
      <w:r>
        <w:rPr>
          <w:b/>
          <w:color w:val="0063A5"/>
          <w:w w:val="95"/>
        </w:rPr>
        <w:t>Legal</w:t>
      </w:r>
      <w:r>
        <w:rPr>
          <w:b/>
          <w:color w:val="0063A5"/>
          <w:spacing w:val="1"/>
        </w:rPr>
        <w:t> </w:t>
      </w:r>
      <w:bookmarkEnd w:id="3"/>
      <w:r>
        <w:rPr>
          <w:b/>
          <w:color w:val="0063A5"/>
          <w:spacing w:val="-2"/>
        </w:rPr>
        <w:t>responsibilities</w:t>
      </w:r>
    </w:p>
    <w:p>
      <w:pPr>
        <w:pStyle w:val="BodyText"/>
        <w:spacing w:line="244" w:lineRule="auto" w:before="208"/>
        <w:ind w:left="262" w:right="856"/>
      </w:pPr>
      <w:r>
        <w:rPr/>
        <w:t>One in five Australians will have a disability at some stage in their lives. For some, the disability will be temporary. Others are affected for a lifetime.</w:t>
      </w:r>
      <w:r>
        <w:rPr>
          <w:spacing w:val="-5"/>
        </w:rPr>
        <w:t> </w:t>
      </w:r>
      <w:r>
        <w:rPr/>
        <w:t>Whatever</w:t>
      </w:r>
      <w:r>
        <w:rPr>
          <w:spacing w:val="-5"/>
        </w:rPr>
        <w:t> </w:t>
      </w:r>
      <w:r>
        <w:rPr/>
        <w:t>the</w:t>
      </w:r>
      <w:r>
        <w:rPr>
          <w:spacing w:val="-5"/>
        </w:rPr>
        <w:t> </w:t>
      </w:r>
      <w:r>
        <w:rPr/>
        <w:t>case,</w:t>
      </w:r>
      <w:r>
        <w:rPr>
          <w:spacing w:val="-5"/>
        </w:rPr>
        <w:t> </w:t>
      </w:r>
      <w:r>
        <w:rPr/>
        <w:t>everyone</w:t>
      </w:r>
      <w:r>
        <w:rPr>
          <w:spacing w:val="-5"/>
        </w:rPr>
        <w:t> </w:t>
      </w:r>
      <w:r>
        <w:rPr/>
        <w:t>has</w:t>
      </w:r>
      <w:r>
        <w:rPr>
          <w:spacing w:val="-5"/>
        </w:rPr>
        <w:t> </w:t>
      </w:r>
      <w:r>
        <w:rPr/>
        <w:t>the</w:t>
      </w:r>
      <w:r>
        <w:rPr>
          <w:spacing w:val="-5"/>
        </w:rPr>
        <w:t> </w:t>
      </w:r>
      <w:r>
        <w:rPr/>
        <w:t>right to</w:t>
      </w:r>
      <w:r>
        <w:rPr>
          <w:spacing w:val="-2"/>
        </w:rPr>
        <w:t> </w:t>
      </w:r>
      <w:r>
        <w:rPr/>
        <w:t>be</w:t>
      </w:r>
      <w:r>
        <w:rPr>
          <w:spacing w:val="-2"/>
        </w:rPr>
        <w:t> </w:t>
      </w:r>
      <w:r>
        <w:rPr/>
        <w:t>an</w:t>
      </w:r>
      <w:r>
        <w:rPr>
          <w:spacing w:val="-2"/>
        </w:rPr>
        <w:t> </w:t>
      </w:r>
      <w:r>
        <w:rPr/>
        <w:t>active</w:t>
      </w:r>
      <w:r>
        <w:rPr>
          <w:spacing w:val="-2"/>
        </w:rPr>
        <w:t> </w:t>
      </w:r>
      <w:r>
        <w:rPr/>
        <w:t>member</w:t>
      </w:r>
      <w:r>
        <w:rPr>
          <w:spacing w:val="-2"/>
        </w:rPr>
        <w:t> </w:t>
      </w:r>
      <w:r>
        <w:rPr/>
        <w:t>of</w:t>
      </w:r>
      <w:r>
        <w:rPr>
          <w:spacing w:val="-2"/>
        </w:rPr>
        <w:t> </w:t>
      </w:r>
      <w:r>
        <w:rPr/>
        <w:t>their</w:t>
      </w:r>
      <w:r>
        <w:rPr>
          <w:spacing w:val="-2"/>
        </w:rPr>
        <w:t> </w:t>
      </w:r>
      <w:r>
        <w:rPr/>
        <w:t>community</w:t>
      </w:r>
      <w:r>
        <w:rPr>
          <w:spacing w:val="-2"/>
        </w:rPr>
        <w:t> </w:t>
      </w:r>
      <w:r>
        <w:rPr/>
        <w:t>and</w:t>
      </w:r>
      <w:r>
        <w:rPr>
          <w:spacing w:val="-2"/>
        </w:rPr>
        <w:t> </w:t>
      </w:r>
      <w:r>
        <w:rPr/>
        <w:t>to have a say in the decisions that affect their lives.</w:t>
      </w:r>
    </w:p>
    <w:p>
      <w:pPr>
        <w:pStyle w:val="BodyText"/>
        <w:spacing w:before="1"/>
        <w:rPr>
          <w:sz w:val="19"/>
        </w:rPr>
      </w:pPr>
    </w:p>
    <w:p>
      <w:pPr>
        <w:pStyle w:val="BodyText"/>
        <w:spacing w:line="244" w:lineRule="auto"/>
        <w:ind w:left="262" w:right="1191"/>
      </w:pPr>
      <w:r>
        <w:rPr/>
        <w:t>As</w:t>
      </w:r>
      <w:r>
        <w:rPr>
          <w:spacing w:val="-6"/>
        </w:rPr>
        <w:t> </w:t>
      </w:r>
      <w:r>
        <w:rPr/>
        <w:t>a</w:t>
      </w:r>
      <w:r>
        <w:rPr>
          <w:spacing w:val="-6"/>
        </w:rPr>
        <w:t> </w:t>
      </w:r>
      <w:r>
        <w:rPr/>
        <w:t>teacher,</w:t>
      </w:r>
      <w:r>
        <w:rPr>
          <w:spacing w:val="-6"/>
        </w:rPr>
        <w:t> </w:t>
      </w:r>
      <w:r>
        <w:rPr/>
        <w:t>your</w:t>
      </w:r>
      <w:r>
        <w:rPr>
          <w:spacing w:val="-7"/>
        </w:rPr>
        <w:t> </w:t>
      </w:r>
      <w:r>
        <w:rPr/>
        <w:t>attitudes,</w:t>
      </w:r>
      <w:r>
        <w:rPr>
          <w:spacing w:val="-6"/>
        </w:rPr>
        <w:t> </w:t>
      </w:r>
      <w:r>
        <w:rPr/>
        <w:t>words</w:t>
      </w:r>
      <w:r>
        <w:rPr>
          <w:spacing w:val="-6"/>
        </w:rPr>
        <w:t> </w:t>
      </w:r>
      <w:r>
        <w:rPr/>
        <w:t>and</w:t>
      </w:r>
      <w:r>
        <w:rPr>
          <w:spacing w:val="-6"/>
        </w:rPr>
        <w:t> </w:t>
      </w:r>
      <w:r>
        <w:rPr/>
        <w:t>actions have a huge impact on the lives of students with</w:t>
      </w:r>
      <w:r>
        <w:rPr>
          <w:spacing w:val="-3"/>
        </w:rPr>
        <w:t> </w:t>
      </w:r>
      <w:r>
        <w:rPr/>
        <w:t>disability.</w:t>
      </w:r>
    </w:p>
    <w:p>
      <w:pPr>
        <w:pStyle w:val="BodyText"/>
        <w:spacing w:before="2"/>
        <w:rPr>
          <w:sz w:val="19"/>
        </w:rPr>
      </w:pPr>
    </w:p>
    <w:p>
      <w:pPr>
        <w:pStyle w:val="BodyText"/>
        <w:spacing w:line="244" w:lineRule="auto" w:before="1"/>
        <w:ind w:left="262" w:right="856"/>
      </w:pPr>
      <w:r>
        <w:rPr/>
        <w:t>The Disability Standards for Education 2005 (the Standards) were developed under the Disability Discrimination</w:t>
      </w:r>
      <w:r>
        <w:rPr>
          <w:spacing w:val="-3"/>
        </w:rPr>
        <w:t> </w:t>
      </w:r>
      <w:r>
        <w:rPr/>
        <w:t>Act</w:t>
      </w:r>
      <w:r>
        <w:rPr>
          <w:spacing w:val="-3"/>
        </w:rPr>
        <w:t> </w:t>
      </w:r>
      <w:r>
        <w:rPr/>
        <w:t>1992</w:t>
      </w:r>
      <w:r>
        <w:rPr>
          <w:spacing w:val="-3"/>
        </w:rPr>
        <w:t> </w:t>
      </w:r>
      <w:r>
        <w:rPr/>
        <w:t>(DDA).</w:t>
      </w:r>
      <w:r>
        <w:rPr>
          <w:spacing w:val="-3"/>
        </w:rPr>
        <w:t> </w:t>
      </w:r>
      <w:r>
        <w:rPr/>
        <w:t>The</w:t>
      </w:r>
      <w:r>
        <w:rPr>
          <w:spacing w:val="-3"/>
        </w:rPr>
        <w:t> </w:t>
      </w:r>
      <w:r>
        <w:rPr/>
        <w:t>definition</w:t>
      </w:r>
      <w:r>
        <w:rPr>
          <w:spacing w:val="-3"/>
        </w:rPr>
        <w:t> </w:t>
      </w:r>
      <w:r>
        <w:rPr/>
        <w:t>of disability</w:t>
      </w:r>
      <w:r>
        <w:rPr>
          <w:spacing w:val="-16"/>
        </w:rPr>
        <w:t> </w:t>
      </w:r>
      <w:r>
        <w:rPr/>
        <w:t>in</w:t>
      </w:r>
      <w:r>
        <w:rPr>
          <w:spacing w:val="-16"/>
        </w:rPr>
        <w:t> </w:t>
      </w:r>
      <w:r>
        <w:rPr/>
        <w:t>the</w:t>
      </w:r>
      <w:r>
        <w:rPr>
          <w:spacing w:val="-15"/>
        </w:rPr>
        <w:t> </w:t>
      </w:r>
      <w:r>
        <w:rPr/>
        <w:t>DDA</w:t>
      </w:r>
      <w:r>
        <w:rPr>
          <w:spacing w:val="-16"/>
        </w:rPr>
        <w:t> </w:t>
      </w:r>
      <w:r>
        <w:rPr/>
        <w:t>includes</w:t>
      </w:r>
      <w:r>
        <w:rPr>
          <w:spacing w:val="-16"/>
        </w:rPr>
        <w:t> </w:t>
      </w:r>
      <w:r>
        <w:rPr/>
        <w:t>physical,</w:t>
      </w:r>
      <w:r>
        <w:rPr>
          <w:spacing w:val="-15"/>
        </w:rPr>
        <w:t> </w:t>
      </w:r>
      <w:r>
        <w:rPr/>
        <w:t>intellectual, mental health and learning disability.</w:t>
      </w:r>
    </w:p>
    <w:p>
      <w:pPr>
        <w:pStyle w:val="BodyText"/>
        <w:spacing w:before="1"/>
        <w:rPr>
          <w:sz w:val="19"/>
        </w:rPr>
      </w:pPr>
    </w:p>
    <w:p>
      <w:pPr>
        <w:pStyle w:val="BodyText"/>
        <w:spacing w:line="244" w:lineRule="auto"/>
        <w:ind w:left="262" w:right="856"/>
      </w:pPr>
      <w:r>
        <w:rPr/>
        <w:t>The Standards clarify the obligations of </w:t>
      </w:r>
      <w:r>
        <w:rPr/>
        <w:t>education providers under the DDA and seek to ensure</w:t>
      </w:r>
    </w:p>
    <w:p>
      <w:pPr>
        <w:pStyle w:val="BodyText"/>
        <w:spacing w:line="244" w:lineRule="auto"/>
        <w:ind w:left="262" w:right="1191"/>
      </w:pPr>
      <w:r>
        <w:rPr>
          <w:w w:val="105"/>
        </w:rPr>
        <w:t>that students with disability can access and </w:t>
      </w:r>
      <w:r>
        <w:rPr/>
        <w:t>participate in education on the same basis </w:t>
      </w:r>
      <w:r>
        <w:rPr/>
        <w:t>as </w:t>
      </w:r>
      <w:r>
        <w:rPr>
          <w:w w:val="105"/>
        </w:rPr>
        <w:t>other</w:t>
      </w:r>
      <w:r>
        <w:rPr>
          <w:spacing w:val="-7"/>
          <w:w w:val="105"/>
        </w:rPr>
        <w:t> </w:t>
      </w:r>
      <w:r>
        <w:rPr>
          <w:w w:val="105"/>
        </w:rPr>
        <w:t>students.</w:t>
      </w:r>
    </w:p>
    <w:p>
      <w:pPr>
        <w:pStyle w:val="BodyText"/>
        <w:spacing w:before="2"/>
        <w:rPr>
          <w:sz w:val="19"/>
        </w:rPr>
      </w:pPr>
    </w:p>
    <w:p>
      <w:pPr>
        <w:pStyle w:val="BodyText"/>
        <w:spacing w:line="244" w:lineRule="auto"/>
        <w:ind w:left="262" w:right="1241"/>
      </w:pPr>
      <w:r>
        <w:rPr/>
        <w:t>School leaders and teachers should be aware of</w:t>
      </w:r>
      <w:r>
        <w:rPr>
          <w:spacing w:val="-12"/>
        </w:rPr>
        <w:t> </w:t>
      </w:r>
      <w:r>
        <w:rPr/>
        <w:t>their</w:t>
      </w:r>
      <w:r>
        <w:rPr>
          <w:spacing w:val="-12"/>
        </w:rPr>
        <w:t> </w:t>
      </w:r>
      <w:r>
        <w:rPr/>
        <w:t>obligations</w:t>
      </w:r>
      <w:r>
        <w:rPr>
          <w:spacing w:val="-12"/>
        </w:rPr>
        <w:t> </w:t>
      </w:r>
      <w:r>
        <w:rPr/>
        <w:t>in</w:t>
      </w:r>
      <w:r>
        <w:rPr>
          <w:spacing w:val="-12"/>
        </w:rPr>
        <w:t> </w:t>
      </w:r>
      <w:r>
        <w:rPr/>
        <w:t>supporting</w:t>
      </w:r>
      <w:r>
        <w:rPr>
          <w:spacing w:val="-12"/>
        </w:rPr>
        <w:t> </w:t>
      </w:r>
      <w:r>
        <w:rPr/>
        <w:t>students</w:t>
      </w:r>
      <w:r>
        <w:rPr>
          <w:spacing w:val="-12"/>
        </w:rPr>
        <w:t> </w:t>
      </w:r>
      <w:r>
        <w:rPr/>
        <w:t>with learning</w:t>
      </w:r>
      <w:r>
        <w:rPr>
          <w:spacing w:val="-4"/>
        </w:rPr>
        <w:t> </w:t>
      </w:r>
      <w:r>
        <w:rPr/>
        <w:t>disabilities</w:t>
      </w:r>
      <w:r>
        <w:rPr>
          <w:spacing w:val="-4"/>
        </w:rPr>
        <w:t> </w:t>
      </w:r>
      <w:r>
        <w:rPr/>
        <w:t>to</w:t>
      </w:r>
      <w:r>
        <w:rPr>
          <w:spacing w:val="-4"/>
        </w:rPr>
        <w:t> </w:t>
      </w:r>
      <w:r>
        <w:rPr/>
        <w:t>ensure</w:t>
      </w:r>
      <w:r>
        <w:rPr>
          <w:spacing w:val="-4"/>
        </w:rPr>
        <w:t> </w:t>
      </w:r>
      <w:r>
        <w:rPr/>
        <w:t>their</w:t>
      </w:r>
      <w:r>
        <w:rPr>
          <w:spacing w:val="-4"/>
        </w:rPr>
        <w:t> </w:t>
      </w:r>
      <w:r>
        <w:rPr/>
        <w:t>compliance with the DDA and the Standards.</w:t>
      </w:r>
    </w:p>
    <w:p>
      <w:pPr>
        <w:pStyle w:val="BodyText"/>
        <w:spacing w:before="2"/>
        <w:rPr>
          <w:sz w:val="19"/>
        </w:rPr>
      </w:pPr>
    </w:p>
    <w:p>
      <w:pPr>
        <w:pStyle w:val="BodyText"/>
        <w:spacing w:line="244" w:lineRule="auto"/>
        <w:ind w:left="262" w:right="1049"/>
        <w:jc w:val="both"/>
      </w:pPr>
      <w:r>
        <w:rPr/>
        <w:t>Among</w:t>
      </w:r>
      <w:r>
        <w:rPr>
          <w:spacing w:val="-13"/>
        </w:rPr>
        <w:t> </w:t>
      </w:r>
      <w:r>
        <w:rPr/>
        <w:t>other</w:t>
      </w:r>
      <w:r>
        <w:rPr>
          <w:spacing w:val="-13"/>
        </w:rPr>
        <w:t> </w:t>
      </w:r>
      <w:r>
        <w:rPr/>
        <w:t>things,</w:t>
      </w:r>
      <w:r>
        <w:rPr>
          <w:spacing w:val="-13"/>
        </w:rPr>
        <w:t> </w:t>
      </w:r>
      <w:r>
        <w:rPr/>
        <w:t>schools</w:t>
      </w:r>
      <w:r>
        <w:rPr>
          <w:spacing w:val="-13"/>
        </w:rPr>
        <w:t> </w:t>
      </w:r>
      <w:r>
        <w:rPr/>
        <w:t>are</w:t>
      </w:r>
      <w:r>
        <w:rPr>
          <w:spacing w:val="-13"/>
        </w:rPr>
        <w:t> </w:t>
      </w:r>
      <w:r>
        <w:rPr/>
        <w:t>obliged</w:t>
      </w:r>
      <w:r>
        <w:rPr>
          <w:spacing w:val="-13"/>
        </w:rPr>
        <w:t> </w:t>
      </w:r>
      <w:r>
        <w:rPr/>
        <w:t>to</w:t>
      </w:r>
      <w:r>
        <w:rPr>
          <w:spacing w:val="-13"/>
        </w:rPr>
        <w:t> </w:t>
      </w:r>
      <w:r>
        <w:rPr/>
        <w:t>make reasonable adjustments to ensure students with learning disabilities can access education on </w:t>
      </w:r>
      <w:r>
        <w:rPr/>
        <w:t>the same basis as their peers.</w:t>
      </w:r>
    </w:p>
    <w:p>
      <w:pPr>
        <w:spacing w:after="0" w:line="244" w:lineRule="auto"/>
        <w:jc w:val="both"/>
        <w:sectPr>
          <w:type w:val="continuous"/>
          <w:pgSz w:w="11910" w:h="16840"/>
          <w:pgMar w:header="0" w:footer="641" w:top="540" w:bottom="0" w:left="0" w:right="0"/>
          <w:cols w:num="2" w:equalWidth="0">
            <w:col w:w="5792" w:space="40"/>
            <w:col w:w="6078"/>
          </w:cols>
        </w:sectPr>
      </w:pPr>
    </w:p>
    <w:p>
      <w:pPr>
        <w:pStyle w:val="BodyText"/>
      </w:pPr>
    </w:p>
    <w:p>
      <w:pPr>
        <w:pStyle w:val="BodyText"/>
      </w:pPr>
    </w:p>
    <w:p>
      <w:pPr>
        <w:pStyle w:val="BodyText"/>
      </w:pPr>
    </w:p>
    <w:p>
      <w:pPr>
        <w:pStyle w:val="BodyText"/>
      </w:pPr>
    </w:p>
    <w:p>
      <w:pPr>
        <w:pStyle w:val="BodyText"/>
      </w:pPr>
    </w:p>
    <w:p>
      <w:pPr>
        <w:pStyle w:val="BodyText"/>
        <w:spacing w:before="8"/>
        <w:rPr>
          <w:sz w:val="19"/>
        </w:rPr>
      </w:pPr>
    </w:p>
    <w:p>
      <w:pPr>
        <w:pStyle w:val="Heading2"/>
        <w:spacing w:line="230" w:lineRule="auto" w:before="103"/>
        <w:ind w:right="6170"/>
        <w:rPr>
          <w:b/>
        </w:rPr>
      </w:pPr>
      <w:r>
        <w:rPr/>
        <w:pict>
          <v:group style="position:absolute;margin-left:304.725006pt;margin-top:4.090611pt;width:290.6pt;height:255.7pt;mso-position-horizontal-relative:page;mso-position-vertical-relative:paragraph;z-index:15732224" id="docshapegroup25" coordorigin="6095,82" coordsize="5812,5114">
            <v:rect style="position:absolute;left:6094;top:81;width:5812;height:5114" id="docshape26" filled="true" fillcolor="#f47721" stroked="false">
              <v:fill type="solid"/>
            </v:rect>
            <v:shape style="position:absolute;left:6094;top:81;width:5812;height:5114" type="#_x0000_t202" id="docshape27" filled="false" stroked="false">
              <v:textbox inset="0,0,0,0">
                <w:txbxContent>
                  <w:p>
                    <w:pPr>
                      <w:spacing w:line="240" w:lineRule="auto" w:before="3"/>
                      <w:rPr>
                        <w:sz w:val="19"/>
                      </w:rPr>
                    </w:pPr>
                  </w:p>
                  <w:p>
                    <w:pPr>
                      <w:spacing w:line="247" w:lineRule="auto" w:before="0"/>
                      <w:ind w:left="226" w:right="852" w:firstLine="0"/>
                      <w:jc w:val="left"/>
                      <w:rPr>
                        <w:sz w:val="20"/>
                      </w:rPr>
                    </w:pPr>
                    <w:r>
                      <w:rPr>
                        <w:rFonts w:ascii="VIC Medium"/>
                        <w:b w:val="0"/>
                        <w:color w:val="FFFFFF"/>
                        <w:sz w:val="24"/>
                      </w:rPr>
                      <w:t>The</w:t>
                    </w:r>
                    <w:r>
                      <w:rPr>
                        <w:rFonts w:ascii="VIC Medium"/>
                        <w:b w:val="0"/>
                        <w:color w:val="FFFFFF"/>
                        <w:spacing w:val="-8"/>
                        <w:sz w:val="24"/>
                      </w:rPr>
                      <w:t> </w:t>
                    </w:r>
                    <w:r>
                      <w:rPr>
                        <w:rFonts w:ascii="VIC Medium"/>
                        <w:b w:val="0"/>
                        <w:color w:val="FFFFFF"/>
                        <w:sz w:val="24"/>
                      </w:rPr>
                      <w:t>DDA</w:t>
                    </w:r>
                    <w:r>
                      <w:rPr>
                        <w:rFonts w:ascii="VIC Medium"/>
                        <w:b w:val="0"/>
                        <w:color w:val="FFFFFF"/>
                        <w:spacing w:val="-8"/>
                        <w:sz w:val="24"/>
                      </w:rPr>
                      <w:t> </w:t>
                    </w:r>
                    <w:r>
                      <w:rPr>
                        <w:rFonts w:ascii="VIC Medium"/>
                        <w:b w:val="0"/>
                        <w:color w:val="FFFFFF"/>
                        <w:sz w:val="24"/>
                      </w:rPr>
                      <w:t>and</w:t>
                    </w:r>
                    <w:r>
                      <w:rPr>
                        <w:rFonts w:ascii="VIC Medium"/>
                        <w:b w:val="0"/>
                        <w:color w:val="FFFFFF"/>
                        <w:spacing w:val="-8"/>
                        <w:sz w:val="24"/>
                      </w:rPr>
                      <w:t> </w:t>
                    </w:r>
                    <w:r>
                      <w:rPr>
                        <w:rFonts w:ascii="VIC Medium"/>
                        <w:b w:val="0"/>
                        <w:color w:val="FFFFFF"/>
                        <w:sz w:val="24"/>
                      </w:rPr>
                      <w:t>the</w:t>
                    </w:r>
                    <w:r>
                      <w:rPr>
                        <w:rFonts w:ascii="VIC Medium"/>
                        <w:b w:val="0"/>
                        <w:color w:val="FFFFFF"/>
                        <w:spacing w:val="-8"/>
                        <w:sz w:val="24"/>
                      </w:rPr>
                      <w:t> </w:t>
                    </w:r>
                    <w:r>
                      <w:rPr>
                        <w:rFonts w:ascii="VIC Medium"/>
                        <w:b w:val="0"/>
                        <w:color w:val="FFFFFF"/>
                        <w:sz w:val="24"/>
                      </w:rPr>
                      <w:t>Standards</w:t>
                    </w:r>
                    <w:r>
                      <w:rPr>
                        <w:rFonts w:ascii="VIC Medium"/>
                        <w:b w:val="0"/>
                        <w:color w:val="FFFFFF"/>
                        <w:spacing w:val="-8"/>
                        <w:sz w:val="24"/>
                      </w:rPr>
                      <w:t> </w:t>
                    </w:r>
                    <w:r>
                      <w:rPr>
                        <w:rFonts w:ascii="VIC Medium"/>
                        <w:b w:val="0"/>
                        <w:color w:val="FFFFFF"/>
                        <w:sz w:val="24"/>
                      </w:rPr>
                      <w:t>in</w:t>
                    </w:r>
                    <w:r>
                      <w:rPr>
                        <w:rFonts w:ascii="VIC Medium"/>
                        <w:b w:val="0"/>
                        <w:color w:val="FFFFFF"/>
                        <w:spacing w:val="-8"/>
                        <w:sz w:val="24"/>
                      </w:rPr>
                      <w:t> </w:t>
                    </w:r>
                    <w:r>
                      <w:rPr>
                        <w:rFonts w:ascii="VIC Medium"/>
                        <w:b w:val="0"/>
                        <w:color w:val="FFFFFF"/>
                        <w:sz w:val="24"/>
                      </w:rPr>
                      <w:t>a</w:t>
                    </w:r>
                    <w:r>
                      <w:rPr>
                        <w:rFonts w:ascii="VIC Medium"/>
                        <w:b w:val="0"/>
                        <w:color w:val="FFFFFF"/>
                        <w:spacing w:val="-8"/>
                        <w:sz w:val="24"/>
                      </w:rPr>
                      <w:t> </w:t>
                    </w:r>
                    <w:r>
                      <w:rPr>
                        <w:rFonts w:ascii="VIC Medium"/>
                        <w:b w:val="0"/>
                        <w:color w:val="FFFFFF"/>
                        <w:sz w:val="24"/>
                      </w:rPr>
                      <w:t>nutshell </w:t>
                    </w:r>
                    <w:r>
                      <w:rPr>
                        <w:color w:val="FFFFFF"/>
                        <w:sz w:val="20"/>
                      </w:rPr>
                      <w:t>Together, the DDA and the Standards help to ensure that Australian school students with disability get the same opportunities at school as everyone else.</w:t>
                    </w:r>
                  </w:p>
                  <w:p>
                    <w:pPr>
                      <w:numPr>
                        <w:ilvl w:val="0"/>
                        <w:numId w:val="4"/>
                      </w:numPr>
                      <w:tabs>
                        <w:tab w:pos="427" w:val="left" w:leader="none"/>
                      </w:tabs>
                      <w:spacing w:line="244" w:lineRule="auto" w:before="112"/>
                      <w:ind w:left="426" w:right="1396" w:hanging="200"/>
                      <w:jc w:val="left"/>
                      <w:rPr>
                        <w:sz w:val="20"/>
                      </w:rPr>
                    </w:pPr>
                    <w:r>
                      <w:rPr>
                        <w:color w:val="FFFFFF"/>
                        <w:sz w:val="20"/>
                      </w:rPr>
                      <w:t>The DDA is Commonwealth legislation that aims to eliminate disability-based discrimination</w:t>
                    </w:r>
                    <w:r>
                      <w:rPr>
                        <w:color w:val="FFFFFF"/>
                        <w:spacing w:val="-9"/>
                        <w:sz w:val="20"/>
                      </w:rPr>
                      <w:t> </w:t>
                    </w:r>
                    <w:r>
                      <w:rPr>
                        <w:color w:val="FFFFFF"/>
                        <w:sz w:val="20"/>
                      </w:rPr>
                      <w:t>and</w:t>
                    </w:r>
                    <w:r>
                      <w:rPr>
                        <w:color w:val="FFFFFF"/>
                        <w:spacing w:val="-9"/>
                        <w:sz w:val="20"/>
                      </w:rPr>
                      <w:t> </w:t>
                    </w:r>
                    <w:r>
                      <w:rPr>
                        <w:color w:val="FFFFFF"/>
                        <w:sz w:val="20"/>
                      </w:rPr>
                      <w:t>promote</w:t>
                    </w:r>
                    <w:r>
                      <w:rPr>
                        <w:color w:val="FFFFFF"/>
                        <w:spacing w:val="-9"/>
                        <w:sz w:val="20"/>
                      </w:rPr>
                      <w:t> </w:t>
                    </w:r>
                    <w:r>
                      <w:rPr>
                        <w:color w:val="FFFFFF"/>
                        <w:sz w:val="20"/>
                      </w:rPr>
                      <w:t>equal</w:t>
                    </w:r>
                    <w:r>
                      <w:rPr>
                        <w:color w:val="FFFFFF"/>
                        <w:spacing w:val="-9"/>
                        <w:sz w:val="20"/>
                      </w:rPr>
                      <w:t> </w:t>
                    </w:r>
                    <w:r>
                      <w:rPr>
                        <w:color w:val="FFFFFF"/>
                        <w:sz w:val="20"/>
                      </w:rPr>
                      <w:t>rights,</w:t>
                    </w:r>
                    <w:r>
                      <w:rPr>
                        <w:color w:val="FFFFFF"/>
                        <w:sz w:val="20"/>
                      </w:rPr>
                      <w:t> opportunity and access for people</w:t>
                    </w:r>
                  </w:p>
                  <w:p>
                    <w:pPr>
                      <w:spacing w:line="235" w:lineRule="exact" w:before="0"/>
                      <w:ind w:left="426" w:right="0" w:firstLine="0"/>
                      <w:jc w:val="left"/>
                      <w:rPr>
                        <w:sz w:val="20"/>
                      </w:rPr>
                    </w:pPr>
                    <w:r>
                      <w:rPr>
                        <w:color w:val="FFFFFF"/>
                        <w:sz w:val="20"/>
                      </w:rPr>
                      <w:t>with</w:t>
                    </w:r>
                    <w:r>
                      <w:rPr>
                        <w:color w:val="FFFFFF"/>
                        <w:spacing w:val="-13"/>
                        <w:sz w:val="20"/>
                      </w:rPr>
                      <w:t> </w:t>
                    </w:r>
                    <w:r>
                      <w:rPr>
                        <w:color w:val="FFFFFF"/>
                        <w:spacing w:val="-2"/>
                        <w:sz w:val="20"/>
                      </w:rPr>
                      <w:t>disability.</w:t>
                    </w:r>
                  </w:p>
                  <w:p>
                    <w:pPr>
                      <w:numPr>
                        <w:ilvl w:val="0"/>
                        <w:numId w:val="4"/>
                      </w:numPr>
                      <w:tabs>
                        <w:tab w:pos="427" w:val="left" w:leader="none"/>
                      </w:tabs>
                      <w:spacing w:line="244" w:lineRule="auto" w:before="61"/>
                      <w:ind w:left="426" w:right="1053" w:hanging="200"/>
                      <w:jc w:val="left"/>
                      <w:rPr>
                        <w:sz w:val="20"/>
                      </w:rPr>
                    </w:pPr>
                    <w:r>
                      <w:rPr>
                        <w:color w:val="FFFFFF"/>
                        <w:spacing w:val="-2"/>
                        <w:w w:val="105"/>
                        <w:sz w:val="20"/>
                      </w:rPr>
                      <w:t>The</w:t>
                    </w:r>
                    <w:r>
                      <w:rPr>
                        <w:color w:val="FFFFFF"/>
                        <w:spacing w:val="-15"/>
                        <w:w w:val="105"/>
                        <w:sz w:val="20"/>
                      </w:rPr>
                      <w:t> </w:t>
                    </w:r>
                    <w:r>
                      <w:rPr>
                        <w:color w:val="FFFFFF"/>
                        <w:spacing w:val="-2"/>
                        <w:w w:val="105"/>
                        <w:sz w:val="20"/>
                      </w:rPr>
                      <w:t>Standards</w:t>
                    </w:r>
                    <w:r>
                      <w:rPr>
                        <w:color w:val="FFFFFF"/>
                        <w:spacing w:val="-15"/>
                        <w:w w:val="105"/>
                        <w:sz w:val="20"/>
                      </w:rPr>
                      <w:t> </w:t>
                    </w:r>
                    <w:r>
                      <w:rPr>
                        <w:color w:val="FFFFFF"/>
                        <w:spacing w:val="-2"/>
                        <w:w w:val="105"/>
                        <w:sz w:val="20"/>
                      </w:rPr>
                      <w:t>help</w:t>
                    </w:r>
                    <w:r>
                      <w:rPr>
                        <w:color w:val="FFFFFF"/>
                        <w:spacing w:val="-15"/>
                        <w:w w:val="105"/>
                        <w:sz w:val="20"/>
                      </w:rPr>
                      <w:t> </w:t>
                    </w:r>
                    <w:r>
                      <w:rPr>
                        <w:color w:val="FFFFFF"/>
                        <w:spacing w:val="-2"/>
                        <w:w w:val="105"/>
                        <w:sz w:val="20"/>
                      </w:rPr>
                      <w:t>to</w:t>
                    </w:r>
                    <w:r>
                      <w:rPr>
                        <w:color w:val="FFFFFF"/>
                        <w:spacing w:val="-15"/>
                        <w:w w:val="105"/>
                        <w:sz w:val="20"/>
                      </w:rPr>
                      <w:t> </w:t>
                    </w:r>
                    <w:r>
                      <w:rPr>
                        <w:color w:val="FFFFFF"/>
                        <w:spacing w:val="-2"/>
                        <w:w w:val="105"/>
                        <w:sz w:val="20"/>
                      </w:rPr>
                      <w:t>clarify</w:t>
                    </w:r>
                    <w:r>
                      <w:rPr>
                        <w:color w:val="FFFFFF"/>
                        <w:spacing w:val="-15"/>
                        <w:w w:val="105"/>
                        <w:sz w:val="20"/>
                      </w:rPr>
                      <w:t> </w:t>
                    </w:r>
                    <w:r>
                      <w:rPr>
                        <w:color w:val="FFFFFF"/>
                        <w:spacing w:val="-2"/>
                        <w:w w:val="105"/>
                        <w:sz w:val="20"/>
                      </w:rPr>
                      <w:t>the</w:t>
                    </w:r>
                    <w:r>
                      <w:rPr>
                        <w:color w:val="FFFFFF"/>
                        <w:spacing w:val="-15"/>
                        <w:w w:val="105"/>
                        <w:sz w:val="20"/>
                      </w:rPr>
                      <w:t> </w:t>
                    </w:r>
                    <w:r>
                      <w:rPr>
                        <w:color w:val="FFFFFF"/>
                        <w:spacing w:val="-2"/>
                        <w:w w:val="105"/>
                        <w:sz w:val="20"/>
                      </w:rPr>
                      <w:t>DDA.</w:t>
                    </w:r>
                    <w:r>
                      <w:rPr>
                        <w:color w:val="FFFFFF"/>
                        <w:spacing w:val="-15"/>
                        <w:w w:val="105"/>
                        <w:sz w:val="20"/>
                      </w:rPr>
                      <w:t> </w:t>
                    </w:r>
                    <w:r>
                      <w:rPr>
                        <w:color w:val="FFFFFF"/>
                        <w:spacing w:val="-2"/>
                        <w:w w:val="105"/>
                        <w:sz w:val="20"/>
                      </w:rPr>
                      <w:t>They </w:t>
                    </w:r>
                    <w:r>
                      <w:rPr>
                        <w:color w:val="FFFFFF"/>
                        <w:w w:val="105"/>
                        <w:sz w:val="20"/>
                      </w:rPr>
                      <w:t>provide</w:t>
                    </w:r>
                    <w:r>
                      <w:rPr>
                        <w:color w:val="FFFFFF"/>
                        <w:spacing w:val="-1"/>
                        <w:w w:val="105"/>
                        <w:sz w:val="20"/>
                      </w:rPr>
                      <w:t> </w:t>
                    </w:r>
                    <w:r>
                      <w:rPr>
                        <w:color w:val="FFFFFF"/>
                        <w:w w:val="105"/>
                        <w:sz w:val="20"/>
                      </w:rPr>
                      <w:t>a</w:t>
                    </w:r>
                    <w:r>
                      <w:rPr>
                        <w:color w:val="FFFFFF"/>
                        <w:spacing w:val="-1"/>
                        <w:w w:val="105"/>
                        <w:sz w:val="20"/>
                      </w:rPr>
                      <w:t> </w:t>
                    </w:r>
                    <w:r>
                      <w:rPr>
                        <w:color w:val="FFFFFF"/>
                        <w:w w:val="105"/>
                        <w:sz w:val="20"/>
                      </w:rPr>
                      <w:t>framework</w:t>
                    </w:r>
                    <w:r>
                      <w:rPr>
                        <w:color w:val="FFFFFF"/>
                        <w:spacing w:val="-1"/>
                        <w:w w:val="105"/>
                        <w:sz w:val="20"/>
                      </w:rPr>
                      <w:t> </w:t>
                    </w:r>
                    <w:r>
                      <w:rPr>
                        <w:color w:val="FFFFFF"/>
                        <w:w w:val="105"/>
                        <w:sz w:val="20"/>
                      </w:rPr>
                      <w:t>for</w:t>
                    </w:r>
                    <w:r>
                      <w:rPr>
                        <w:color w:val="FFFFFF"/>
                        <w:spacing w:val="-1"/>
                        <w:w w:val="105"/>
                        <w:sz w:val="20"/>
                      </w:rPr>
                      <w:t> </w:t>
                    </w:r>
                    <w:r>
                      <w:rPr>
                        <w:color w:val="FFFFFF"/>
                        <w:w w:val="105"/>
                        <w:sz w:val="20"/>
                      </w:rPr>
                      <w:t>the</w:t>
                    </w:r>
                    <w:r>
                      <w:rPr>
                        <w:color w:val="FFFFFF"/>
                        <w:spacing w:val="-1"/>
                        <w:w w:val="105"/>
                        <w:sz w:val="20"/>
                      </w:rPr>
                      <w:t> </w:t>
                    </w:r>
                    <w:r>
                      <w:rPr>
                        <w:color w:val="FFFFFF"/>
                        <w:w w:val="105"/>
                        <w:sz w:val="20"/>
                      </w:rPr>
                      <w:t>educational rights</w:t>
                    </w:r>
                    <w:r>
                      <w:rPr>
                        <w:color w:val="FFFFFF"/>
                        <w:spacing w:val="-12"/>
                        <w:w w:val="105"/>
                        <w:sz w:val="20"/>
                      </w:rPr>
                      <w:t> </w:t>
                    </w:r>
                    <w:r>
                      <w:rPr>
                        <w:color w:val="FFFFFF"/>
                        <w:w w:val="105"/>
                        <w:sz w:val="20"/>
                      </w:rPr>
                      <w:t>of</w:t>
                    </w:r>
                    <w:r>
                      <w:rPr>
                        <w:color w:val="FFFFFF"/>
                        <w:spacing w:val="-12"/>
                        <w:w w:val="105"/>
                        <w:sz w:val="20"/>
                      </w:rPr>
                      <w:t> </w:t>
                    </w:r>
                    <w:r>
                      <w:rPr>
                        <w:color w:val="FFFFFF"/>
                        <w:w w:val="105"/>
                        <w:sz w:val="20"/>
                      </w:rPr>
                      <w:t>students</w:t>
                    </w:r>
                    <w:r>
                      <w:rPr>
                        <w:color w:val="FFFFFF"/>
                        <w:spacing w:val="-12"/>
                        <w:w w:val="105"/>
                        <w:sz w:val="20"/>
                      </w:rPr>
                      <w:t> </w:t>
                    </w:r>
                    <w:r>
                      <w:rPr>
                        <w:color w:val="FFFFFF"/>
                        <w:w w:val="105"/>
                        <w:sz w:val="20"/>
                      </w:rPr>
                      <w:t>with</w:t>
                    </w:r>
                    <w:r>
                      <w:rPr>
                        <w:color w:val="FFFFFF"/>
                        <w:spacing w:val="-12"/>
                        <w:w w:val="105"/>
                        <w:sz w:val="20"/>
                      </w:rPr>
                      <w:t> </w:t>
                    </w:r>
                    <w:r>
                      <w:rPr>
                        <w:color w:val="FFFFFF"/>
                        <w:w w:val="105"/>
                        <w:sz w:val="20"/>
                      </w:rPr>
                      <w:t>disability</w:t>
                    </w:r>
                    <w:r>
                      <w:rPr>
                        <w:color w:val="FFFFFF"/>
                        <w:spacing w:val="-12"/>
                        <w:w w:val="105"/>
                        <w:sz w:val="20"/>
                      </w:rPr>
                      <w:t> </w:t>
                    </w:r>
                    <w:r>
                      <w:rPr>
                        <w:color w:val="FFFFFF"/>
                        <w:w w:val="105"/>
                        <w:sz w:val="20"/>
                      </w:rPr>
                      <w:t>to</w:t>
                    </w:r>
                    <w:r>
                      <w:rPr>
                        <w:color w:val="FFFFFF"/>
                        <w:spacing w:val="-12"/>
                        <w:w w:val="105"/>
                        <w:sz w:val="20"/>
                      </w:rPr>
                      <w:t> </w:t>
                    </w:r>
                    <w:r>
                      <w:rPr>
                        <w:color w:val="FFFFFF"/>
                        <w:w w:val="105"/>
                        <w:sz w:val="20"/>
                      </w:rPr>
                      <w:t>enable </w:t>
                    </w:r>
                    <w:r>
                      <w:rPr>
                        <w:color w:val="FFFFFF"/>
                        <w:spacing w:val="-2"/>
                        <w:w w:val="105"/>
                        <w:sz w:val="20"/>
                      </w:rPr>
                      <w:t>them</w:t>
                    </w:r>
                    <w:r>
                      <w:rPr>
                        <w:color w:val="FFFFFF"/>
                        <w:spacing w:val="-14"/>
                        <w:w w:val="105"/>
                        <w:sz w:val="20"/>
                      </w:rPr>
                      <w:t> </w:t>
                    </w:r>
                    <w:r>
                      <w:rPr>
                        <w:color w:val="FFFFFF"/>
                        <w:spacing w:val="-2"/>
                        <w:w w:val="105"/>
                        <w:sz w:val="20"/>
                      </w:rPr>
                      <w:t>to</w:t>
                    </w:r>
                    <w:r>
                      <w:rPr>
                        <w:color w:val="FFFFFF"/>
                        <w:spacing w:val="-14"/>
                        <w:w w:val="105"/>
                        <w:sz w:val="20"/>
                      </w:rPr>
                      <w:t> </w:t>
                    </w:r>
                    <w:r>
                      <w:rPr>
                        <w:color w:val="FFFFFF"/>
                        <w:spacing w:val="-2"/>
                        <w:w w:val="105"/>
                        <w:sz w:val="20"/>
                      </w:rPr>
                      <w:t>access</w:t>
                    </w:r>
                    <w:r>
                      <w:rPr>
                        <w:color w:val="FFFFFF"/>
                        <w:spacing w:val="-14"/>
                        <w:w w:val="105"/>
                        <w:sz w:val="20"/>
                      </w:rPr>
                      <w:t> </w:t>
                    </w:r>
                    <w:r>
                      <w:rPr>
                        <w:color w:val="FFFFFF"/>
                        <w:spacing w:val="-2"/>
                        <w:w w:val="105"/>
                        <w:sz w:val="20"/>
                      </w:rPr>
                      <w:t>and</w:t>
                    </w:r>
                    <w:r>
                      <w:rPr>
                        <w:color w:val="FFFFFF"/>
                        <w:spacing w:val="-14"/>
                        <w:w w:val="105"/>
                        <w:sz w:val="20"/>
                      </w:rPr>
                      <w:t> </w:t>
                    </w:r>
                    <w:r>
                      <w:rPr>
                        <w:color w:val="FFFFFF"/>
                        <w:spacing w:val="-2"/>
                        <w:w w:val="105"/>
                        <w:sz w:val="20"/>
                      </w:rPr>
                      <w:t>participate</w:t>
                    </w:r>
                    <w:r>
                      <w:rPr>
                        <w:color w:val="FFFFFF"/>
                        <w:spacing w:val="-14"/>
                        <w:w w:val="105"/>
                        <w:sz w:val="20"/>
                      </w:rPr>
                      <w:t> </w:t>
                    </w:r>
                    <w:r>
                      <w:rPr>
                        <w:color w:val="FFFFFF"/>
                        <w:spacing w:val="-2"/>
                        <w:w w:val="105"/>
                        <w:sz w:val="20"/>
                      </w:rPr>
                      <w:t>in</w:t>
                    </w:r>
                    <w:r>
                      <w:rPr>
                        <w:color w:val="FFFFFF"/>
                        <w:spacing w:val="-14"/>
                        <w:w w:val="105"/>
                        <w:sz w:val="20"/>
                      </w:rPr>
                      <w:t> </w:t>
                    </w:r>
                    <w:r>
                      <w:rPr>
                        <w:color w:val="FFFFFF"/>
                        <w:spacing w:val="-2"/>
                        <w:w w:val="105"/>
                        <w:sz w:val="20"/>
                      </w:rPr>
                      <w:t>education</w:t>
                    </w:r>
                    <w:r>
                      <w:rPr>
                        <w:color w:val="FFFFFF"/>
                        <w:spacing w:val="-2"/>
                        <w:w w:val="105"/>
                        <w:sz w:val="20"/>
                      </w:rPr>
                      <w:t> </w:t>
                    </w:r>
                    <w:r>
                      <w:rPr>
                        <w:color w:val="FFFFFF"/>
                        <w:w w:val="105"/>
                        <w:sz w:val="20"/>
                      </w:rPr>
                      <w:t>on</w:t>
                    </w:r>
                    <w:r>
                      <w:rPr>
                        <w:color w:val="FFFFFF"/>
                        <w:spacing w:val="-5"/>
                        <w:w w:val="105"/>
                        <w:sz w:val="20"/>
                      </w:rPr>
                      <w:t> </w:t>
                    </w:r>
                    <w:r>
                      <w:rPr>
                        <w:color w:val="FFFFFF"/>
                        <w:w w:val="105"/>
                        <w:sz w:val="20"/>
                      </w:rPr>
                      <w:t>the</w:t>
                    </w:r>
                    <w:r>
                      <w:rPr>
                        <w:color w:val="FFFFFF"/>
                        <w:spacing w:val="-5"/>
                        <w:w w:val="105"/>
                        <w:sz w:val="20"/>
                      </w:rPr>
                      <w:t> </w:t>
                    </w:r>
                    <w:r>
                      <w:rPr>
                        <w:color w:val="FFFFFF"/>
                        <w:w w:val="105"/>
                        <w:sz w:val="20"/>
                      </w:rPr>
                      <w:t>same</w:t>
                    </w:r>
                    <w:r>
                      <w:rPr>
                        <w:color w:val="FFFFFF"/>
                        <w:spacing w:val="-5"/>
                        <w:w w:val="105"/>
                        <w:sz w:val="20"/>
                      </w:rPr>
                      <w:t> </w:t>
                    </w:r>
                    <w:r>
                      <w:rPr>
                        <w:color w:val="FFFFFF"/>
                        <w:w w:val="105"/>
                        <w:sz w:val="20"/>
                      </w:rPr>
                      <w:t>basis</w:t>
                    </w:r>
                    <w:r>
                      <w:rPr>
                        <w:color w:val="FFFFFF"/>
                        <w:spacing w:val="-5"/>
                        <w:w w:val="105"/>
                        <w:sz w:val="20"/>
                      </w:rPr>
                      <w:t> </w:t>
                    </w:r>
                    <w:r>
                      <w:rPr>
                        <w:color w:val="FFFFFF"/>
                        <w:w w:val="105"/>
                        <w:sz w:val="20"/>
                      </w:rPr>
                      <w:t>as</w:t>
                    </w:r>
                    <w:r>
                      <w:rPr>
                        <w:color w:val="FFFFFF"/>
                        <w:spacing w:val="-5"/>
                        <w:w w:val="105"/>
                        <w:sz w:val="20"/>
                      </w:rPr>
                      <w:t> </w:t>
                    </w:r>
                    <w:r>
                      <w:rPr>
                        <w:color w:val="FFFFFF"/>
                        <w:w w:val="105"/>
                        <w:sz w:val="20"/>
                      </w:rPr>
                      <w:t>other</w:t>
                    </w:r>
                    <w:r>
                      <w:rPr>
                        <w:color w:val="FFFFFF"/>
                        <w:spacing w:val="-5"/>
                        <w:w w:val="105"/>
                        <w:sz w:val="20"/>
                      </w:rPr>
                      <w:t> </w:t>
                    </w:r>
                    <w:r>
                      <w:rPr>
                        <w:color w:val="FFFFFF"/>
                        <w:w w:val="105"/>
                        <w:sz w:val="20"/>
                      </w:rPr>
                      <w:t>students.</w:t>
                    </w:r>
                  </w:p>
                  <w:p>
                    <w:pPr>
                      <w:spacing w:line="234" w:lineRule="exact" w:before="0"/>
                      <w:ind w:left="426" w:right="0" w:firstLine="0"/>
                      <w:jc w:val="left"/>
                      <w:rPr>
                        <w:sz w:val="20"/>
                      </w:rPr>
                    </w:pPr>
                    <w:r>
                      <w:rPr>
                        <w:color w:val="FFFFFF"/>
                        <w:sz w:val="20"/>
                      </w:rPr>
                      <w:t>(NCCD</w:t>
                    </w:r>
                    <w:r>
                      <w:rPr>
                        <w:color w:val="FFFFFF"/>
                        <w:spacing w:val="12"/>
                        <w:sz w:val="20"/>
                      </w:rPr>
                      <w:t> </w:t>
                    </w:r>
                    <w:r>
                      <w:rPr>
                        <w:color w:val="FFFFFF"/>
                        <w:spacing w:val="-2"/>
                        <w:sz w:val="20"/>
                      </w:rPr>
                      <w:t>2019)</w:t>
                    </w:r>
                  </w:p>
                </w:txbxContent>
              </v:textbox>
              <w10:wrap type="none"/>
            </v:shape>
            <w10:wrap type="none"/>
          </v:group>
        </w:pict>
      </w:r>
      <w:bookmarkStart w:name="_TOC_250017" w:id="4"/>
      <w:r>
        <w:rPr>
          <w:b/>
          <w:color w:val="0063A5"/>
          <w:w w:val="95"/>
        </w:rPr>
        <w:t>Personalised</w:t>
      </w:r>
      <w:r>
        <w:rPr>
          <w:b/>
          <w:color w:val="0063A5"/>
          <w:spacing w:val="-10"/>
          <w:w w:val="95"/>
        </w:rPr>
        <w:t> </w:t>
      </w:r>
      <w:r>
        <w:rPr>
          <w:b/>
          <w:color w:val="0063A5"/>
          <w:w w:val="95"/>
        </w:rPr>
        <w:t>learning</w:t>
      </w:r>
      <w:r>
        <w:rPr>
          <w:b/>
          <w:color w:val="0063A5"/>
          <w:spacing w:val="-10"/>
          <w:w w:val="95"/>
        </w:rPr>
        <w:t> </w:t>
      </w:r>
      <w:r>
        <w:rPr>
          <w:b/>
          <w:color w:val="0063A5"/>
          <w:w w:val="95"/>
        </w:rPr>
        <w:t>and </w:t>
      </w:r>
      <w:bookmarkEnd w:id="4"/>
      <w:r>
        <w:rPr>
          <w:b/>
          <w:color w:val="0063A5"/>
        </w:rPr>
        <w:t>support planning</w:t>
      </w:r>
    </w:p>
    <w:p>
      <w:pPr>
        <w:pStyle w:val="BodyText"/>
        <w:spacing w:line="244" w:lineRule="auto" w:before="39"/>
        <w:ind w:left="850" w:right="6170"/>
      </w:pPr>
      <w:r>
        <w:rPr/>
        <w:t>To maximise engagement and outcomes for students</w:t>
      </w:r>
      <w:r>
        <w:rPr>
          <w:spacing w:val="-6"/>
        </w:rPr>
        <w:t> </w:t>
      </w:r>
      <w:r>
        <w:rPr/>
        <w:t>with</w:t>
      </w:r>
      <w:r>
        <w:rPr>
          <w:spacing w:val="-6"/>
        </w:rPr>
        <w:t> </w:t>
      </w:r>
      <w:r>
        <w:rPr/>
        <w:t>learning</w:t>
      </w:r>
      <w:r>
        <w:rPr>
          <w:spacing w:val="-6"/>
        </w:rPr>
        <w:t> </w:t>
      </w:r>
      <w:r>
        <w:rPr/>
        <w:t>difficulties,</w:t>
      </w:r>
      <w:r>
        <w:rPr>
          <w:spacing w:val="-6"/>
        </w:rPr>
        <w:t> </w:t>
      </w:r>
      <w:r>
        <w:rPr/>
        <w:t>a</w:t>
      </w:r>
      <w:r>
        <w:rPr>
          <w:spacing w:val="-6"/>
        </w:rPr>
        <w:t> </w:t>
      </w:r>
      <w:r>
        <w:rPr/>
        <w:t>four-stage personalised learning and support planning process is recommended.</w:t>
      </w:r>
    </w:p>
    <w:p>
      <w:pPr>
        <w:pStyle w:val="BodyText"/>
        <w:spacing w:line="237" w:lineRule="auto" w:before="108"/>
        <w:ind w:left="850" w:right="6170"/>
      </w:pPr>
      <w:r>
        <w:rPr/>
        <w:t>The</w:t>
      </w:r>
      <w:r>
        <w:rPr>
          <w:spacing w:val="-1"/>
        </w:rPr>
        <w:t> </w:t>
      </w:r>
      <w:r>
        <w:rPr/>
        <w:t>four</w:t>
      </w:r>
      <w:r>
        <w:rPr>
          <w:spacing w:val="-2"/>
        </w:rPr>
        <w:t> </w:t>
      </w:r>
      <w:r>
        <w:rPr/>
        <w:t>stages</w:t>
      </w:r>
      <w:r>
        <w:rPr>
          <w:spacing w:val="-1"/>
        </w:rPr>
        <w:t> </w:t>
      </w:r>
      <w:r>
        <w:rPr/>
        <w:t>of</w:t>
      </w:r>
      <w:r>
        <w:rPr>
          <w:spacing w:val="-1"/>
        </w:rPr>
        <w:t> </w:t>
      </w:r>
      <w:r>
        <w:rPr>
          <w:b/>
          <w:color w:val="F47721"/>
        </w:rPr>
        <w:t>Asses</w:t>
      </w:r>
      <w:r>
        <w:rPr>
          <w:rFonts w:ascii="VIC Medium" w:hAnsi="VIC Medium"/>
          <w:b w:val="0"/>
          <w:color w:val="F47721"/>
        </w:rPr>
        <w:t>s</w:t>
      </w:r>
      <w:r>
        <w:rPr>
          <w:color w:val="F47721"/>
        </w:rPr>
        <w:t>,</w:t>
      </w:r>
      <w:r>
        <w:rPr>
          <w:color w:val="F47721"/>
          <w:spacing w:val="-1"/>
        </w:rPr>
        <w:t> </w:t>
      </w:r>
      <w:r>
        <w:rPr>
          <w:b/>
          <w:color w:val="F47721"/>
        </w:rPr>
        <w:t>Plan</w:t>
      </w:r>
      <w:r>
        <w:rPr>
          <w:color w:val="F47721"/>
        </w:rPr>
        <w:t>,</w:t>
      </w:r>
      <w:r>
        <w:rPr>
          <w:color w:val="F47721"/>
          <w:spacing w:val="-1"/>
        </w:rPr>
        <w:t> </w:t>
      </w:r>
      <w:r>
        <w:rPr>
          <w:b/>
          <w:color w:val="F47721"/>
        </w:rPr>
        <w:t>Teach</w:t>
      </w:r>
      <w:r>
        <w:rPr>
          <w:b/>
          <w:color w:val="F47721"/>
          <w:spacing w:val="-2"/>
        </w:rPr>
        <w:t> </w:t>
      </w:r>
      <w:r>
        <w:rPr/>
        <w:t>and </w:t>
      </w:r>
      <w:r>
        <w:rPr>
          <w:b/>
          <w:color w:val="F47721"/>
        </w:rPr>
        <w:t>Evaluate</w:t>
      </w:r>
      <w:r>
        <w:rPr>
          <w:b/>
          <w:color w:val="F47721"/>
          <w:spacing w:val="-9"/>
        </w:rPr>
        <w:t> </w:t>
      </w:r>
      <w:r>
        <w:rPr/>
        <w:t>serve</w:t>
      </w:r>
      <w:r>
        <w:rPr>
          <w:spacing w:val="-8"/>
        </w:rPr>
        <w:t> </w:t>
      </w:r>
      <w:r>
        <w:rPr/>
        <w:t>as</w:t>
      </w:r>
      <w:r>
        <w:rPr>
          <w:spacing w:val="-8"/>
        </w:rPr>
        <w:t> </w:t>
      </w:r>
      <w:r>
        <w:rPr/>
        <w:t>a</w:t>
      </w:r>
      <w:r>
        <w:rPr>
          <w:spacing w:val="-8"/>
        </w:rPr>
        <w:t> </w:t>
      </w:r>
      <w:r>
        <w:rPr/>
        <w:t>guide</w:t>
      </w:r>
      <w:r>
        <w:rPr>
          <w:spacing w:val="-8"/>
        </w:rPr>
        <w:t> </w:t>
      </w:r>
      <w:r>
        <w:rPr/>
        <w:t>for</w:t>
      </w:r>
      <w:r>
        <w:rPr>
          <w:spacing w:val="-8"/>
        </w:rPr>
        <w:t> </w:t>
      </w:r>
      <w:r>
        <w:rPr/>
        <w:t>identifying</w:t>
      </w:r>
      <w:r>
        <w:rPr>
          <w:spacing w:val="-8"/>
        </w:rPr>
        <w:t> </w:t>
      </w:r>
      <w:r>
        <w:rPr/>
        <w:t>students’ learning strengths and needs and for designing, implementing and evaluating tailored teaching and intervention strategies, including the development of Individual Education Plans.</w:t>
      </w:r>
    </w:p>
    <w:p>
      <w:pPr>
        <w:pStyle w:val="BodyText"/>
        <w:spacing w:before="7"/>
        <w:rPr>
          <w:sz w:val="25"/>
        </w:rPr>
      </w:pPr>
    </w:p>
    <w:p>
      <w:pPr>
        <w:pStyle w:val="Heading4"/>
        <w:rPr>
          <w:b/>
        </w:rPr>
      </w:pPr>
      <w:r>
        <w:rPr>
          <w:b/>
          <w:color w:val="F47721"/>
          <w:w w:val="95"/>
        </w:rPr>
        <w:t>Individual</w:t>
      </w:r>
      <w:r>
        <w:rPr>
          <w:b/>
          <w:color w:val="F47721"/>
          <w:spacing w:val="-1"/>
        </w:rPr>
        <w:t> </w:t>
      </w:r>
      <w:r>
        <w:rPr>
          <w:b/>
          <w:color w:val="F47721"/>
          <w:w w:val="95"/>
        </w:rPr>
        <w:t>Education</w:t>
      </w:r>
      <w:r>
        <w:rPr>
          <w:b/>
          <w:color w:val="F47721"/>
          <w:spacing w:val="-1"/>
        </w:rPr>
        <w:t> </w:t>
      </w:r>
      <w:r>
        <w:rPr>
          <w:b/>
          <w:color w:val="F47721"/>
          <w:spacing w:val="-2"/>
          <w:w w:val="95"/>
        </w:rPr>
        <w:t>Plans</w:t>
      </w:r>
    </w:p>
    <w:p>
      <w:pPr>
        <w:pStyle w:val="BodyText"/>
        <w:spacing w:line="244" w:lineRule="auto" w:before="54"/>
        <w:ind w:left="850" w:right="6354"/>
      </w:pPr>
      <w:r>
        <w:rPr>
          <w:w w:val="105"/>
        </w:rPr>
        <w:t>An Individual Education Plan (IEP) describes </w:t>
      </w:r>
      <w:r>
        <w:rPr/>
        <w:t>the adjustments, goals and strategies </w:t>
      </w:r>
      <w:r>
        <w:rPr/>
        <w:t>designed </w:t>
      </w:r>
      <w:r>
        <w:rPr>
          <w:w w:val="105"/>
        </w:rPr>
        <w:t>to</w:t>
      </w:r>
      <w:r>
        <w:rPr>
          <w:spacing w:val="-17"/>
          <w:w w:val="105"/>
        </w:rPr>
        <w:t> </w:t>
      </w:r>
      <w:r>
        <w:rPr>
          <w:w w:val="105"/>
        </w:rPr>
        <w:t>meet</w:t>
      </w:r>
      <w:r>
        <w:rPr>
          <w:spacing w:val="-17"/>
          <w:w w:val="105"/>
        </w:rPr>
        <w:t> </w:t>
      </w:r>
      <w:r>
        <w:rPr>
          <w:w w:val="105"/>
        </w:rPr>
        <w:t>the</w:t>
      </w:r>
      <w:r>
        <w:rPr>
          <w:spacing w:val="-16"/>
          <w:w w:val="105"/>
        </w:rPr>
        <w:t> </w:t>
      </w:r>
      <w:r>
        <w:rPr>
          <w:w w:val="105"/>
        </w:rPr>
        <w:t>educational</w:t>
      </w:r>
      <w:r>
        <w:rPr>
          <w:spacing w:val="-17"/>
          <w:w w:val="105"/>
        </w:rPr>
        <w:t> </w:t>
      </w:r>
      <w:r>
        <w:rPr>
          <w:w w:val="105"/>
        </w:rPr>
        <w:t>needs</w:t>
      </w:r>
      <w:r>
        <w:rPr>
          <w:spacing w:val="-17"/>
          <w:w w:val="105"/>
        </w:rPr>
        <w:t> </w:t>
      </w:r>
      <w:r>
        <w:rPr>
          <w:w w:val="105"/>
        </w:rPr>
        <w:t>of</w:t>
      </w:r>
      <w:r>
        <w:rPr>
          <w:spacing w:val="-16"/>
          <w:w w:val="105"/>
        </w:rPr>
        <w:t> </w:t>
      </w:r>
      <w:r>
        <w:rPr>
          <w:w w:val="105"/>
        </w:rPr>
        <w:t>an</w:t>
      </w:r>
      <w:r>
        <w:rPr>
          <w:spacing w:val="-17"/>
          <w:w w:val="105"/>
        </w:rPr>
        <w:t> </w:t>
      </w:r>
      <w:r>
        <w:rPr>
          <w:w w:val="105"/>
        </w:rPr>
        <w:t>individual </w:t>
      </w:r>
      <w:r>
        <w:rPr/>
        <w:t>student</w:t>
      </w:r>
      <w:r>
        <w:rPr>
          <w:spacing w:val="-3"/>
        </w:rPr>
        <w:t> </w:t>
      </w:r>
      <w:r>
        <w:rPr/>
        <w:t>to</w:t>
      </w:r>
      <w:r>
        <w:rPr>
          <w:spacing w:val="-3"/>
        </w:rPr>
        <w:t> </w:t>
      </w:r>
      <w:r>
        <w:rPr/>
        <w:t>enable</w:t>
      </w:r>
      <w:r>
        <w:rPr>
          <w:spacing w:val="-3"/>
        </w:rPr>
        <w:t> </w:t>
      </w:r>
      <w:r>
        <w:rPr/>
        <w:t>them</w:t>
      </w:r>
      <w:r>
        <w:rPr>
          <w:spacing w:val="-3"/>
        </w:rPr>
        <w:t> </w:t>
      </w:r>
      <w:r>
        <w:rPr/>
        <w:t>to</w:t>
      </w:r>
      <w:r>
        <w:rPr>
          <w:spacing w:val="-3"/>
        </w:rPr>
        <w:t> </w:t>
      </w:r>
      <w:r>
        <w:rPr/>
        <w:t>reach</w:t>
      </w:r>
      <w:r>
        <w:rPr>
          <w:spacing w:val="-3"/>
        </w:rPr>
        <w:t> </w:t>
      </w:r>
      <w:r>
        <w:rPr/>
        <w:t>their</w:t>
      </w:r>
      <w:r>
        <w:rPr>
          <w:spacing w:val="-3"/>
        </w:rPr>
        <w:t> </w:t>
      </w:r>
      <w:r>
        <w:rPr/>
        <w:t>potential.</w:t>
      </w:r>
    </w:p>
    <w:p>
      <w:pPr>
        <w:pStyle w:val="BodyText"/>
        <w:spacing w:line="244" w:lineRule="auto" w:before="112"/>
        <w:ind w:left="850" w:right="6170"/>
      </w:pPr>
      <w:r>
        <w:rPr/>
        <w:pict>
          <v:shape style="position:absolute;margin-left:304.723999pt;margin-top:27.017464pt;width:247.05pt;height:220.4pt;mso-position-horizontal-relative:page;mso-position-vertical-relative:paragraph;z-index:15732736" type="#_x0000_t202" id="docshape28"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941"/>
                  </w:tblGrid>
                  <w:tr>
                    <w:trPr>
                      <w:trHeight w:val="546" w:hRule="atLeast"/>
                    </w:trPr>
                    <w:tc>
                      <w:tcPr>
                        <w:tcW w:w="4941" w:type="dxa"/>
                        <w:shd w:val="clear" w:color="auto" w:fill="F47721"/>
                      </w:tcPr>
                      <w:p>
                        <w:pPr>
                          <w:pStyle w:val="TableParagraph"/>
                          <w:spacing w:before="122"/>
                          <w:ind w:left="396"/>
                          <w:rPr>
                            <w:b/>
                            <w:sz w:val="32"/>
                          </w:rPr>
                        </w:pPr>
                        <w:r>
                          <w:rPr>
                            <w:b/>
                            <w:color w:val="FFFFFF"/>
                            <w:w w:val="90"/>
                            <w:sz w:val="32"/>
                          </w:rPr>
                          <w:t>Professional</w:t>
                        </w:r>
                        <w:r>
                          <w:rPr>
                            <w:b/>
                            <w:color w:val="FFFFFF"/>
                            <w:spacing w:val="63"/>
                            <w:sz w:val="32"/>
                          </w:rPr>
                          <w:t> </w:t>
                        </w:r>
                        <w:r>
                          <w:rPr>
                            <w:b/>
                            <w:color w:val="FFFFFF"/>
                            <w:spacing w:val="-2"/>
                            <w:sz w:val="32"/>
                          </w:rPr>
                          <w:t>learning</w:t>
                        </w:r>
                      </w:p>
                    </w:tc>
                  </w:tr>
                  <w:tr>
                    <w:trPr>
                      <w:trHeight w:val="3862" w:hRule="atLeast"/>
                    </w:trPr>
                    <w:tc>
                      <w:tcPr>
                        <w:tcW w:w="4941" w:type="dxa"/>
                        <w:shd w:val="clear" w:color="auto" w:fill="FFF5ED"/>
                      </w:tcPr>
                      <w:p>
                        <w:pPr>
                          <w:pStyle w:val="TableParagraph"/>
                          <w:spacing w:line="244" w:lineRule="auto" w:before="119"/>
                          <w:ind w:left="396" w:right="227"/>
                          <w:rPr>
                            <w:b/>
                            <w:sz w:val="20"/>
                          </w:rPr>
                        </w:pPr>
                        <w:r>
                          <w:rPr>
                            <w:b/>
                            <w:w w:val="95"/>
                            <w:sz w:val="20"/>
                          </w:rPr>
                          <w:t>Disability</w:t>
                        </w:r>
                        <w:r>
                          <w:rPr>
                            <w:b/>
                            <w:spacing w:val="-6"/>
                            <w:w w:val="95"/>
                            <w:sz w:val="20"/>
                          </w:rPr>
                          <w:t> </w:t>
                        </w:r>
                        <w:r>
                          <w:rPr>
                            <w:b/>
                            <w:w w:val="95"/>
                            <w:sz w:val="20"/>
                          </w:rPr>
                          <w:t>standards</w:t>
                        </w:r>
                        <w:r>
                          <w:rPr>
                            <w:b/>
                            <w:spacing w:val="-6"/>
                            <w:w w:val="95"/>
                            <w:sz w:val="20"/>
                          </w:rPr>
                          <w:t> </w:t>
                        </w:r>
                        <w:r>
                          <w:rPr>
                            <w:b/>
                            <w:w w:val="95"/>
                            <w:sz w:val="20"/>
                          </w:rPr>
                          <w:t>for</w:t>
                        </w:r>
                        <w:r>
                          <w:rPr>
                            <w:b/>
                            <w:spacing w:val="-6"/>
                            <w:w w:val="95"/>
                            <w:sz w:val="20"/>
                          </w:rPr>
                          <w:t> </w:t>
                        </w:r>
                        <w:r>
                          <w:rPr>
                            <w:b/>
                            <w:w w:val="95"/>
                            <w:sz w:val="20"/>
                          </w:rPr>
                          <w:t>education </w:t>
                        </w:r>
                        <w:r>
                          <w:rPr>
                            <w:b/>
                            <w:sz w:val="20"/>
                          </w:rPr>
                          <w:t>eLearning</w:t>
                        </w:r>
                        <w:r>
                          <w:rPr>
                            <w:b/>
                            <w:spacing w:val="-9"/>
                            <w:sz w:val="20"/>
                          </w:rPr>
                          <w:t> </w:t>
                        </w:r>
                        <w:r>
                          <w:rPr>
                            <w:b/>
                            <w:sz w:val="20"/>
                          </w:rPr>
                          <w:t>modules</w:t>
                        </w:r>
                      </w:p>
                      <w:p>
                        <w:pPr>
                          <w:pStyle w:val="TableParagraph"/>
                          <w:spacing w:line="225" w:lineRule="auto" w:before="119"/>
                          <w:ind w:left="396" w:right="227"/>
                          <w:rPr>
                            <w:sz w:val="20"/>
                          </w:rPr>
                        </w:pPr>
                        <w:hyperlink r:id="rId18">
                          <w:r>
                            <w:rPr>
                              <w:rFonts w:ascii="VIC Medium"/>
                              <w:b w:val="0"/>
                              <w:color w:val="0093D6"/>
                              <w:sz w:val="20"/>
                              <w:u w:val="single" w:color="0093D6"/>
                            </w:rPr>
                            <w:t>Disability standards for education </w:t>
                          </w:r>
                        </w:hyperlink>
                        <w:r>
                          <w:rPr>
                            <w:rFonts w:ascii="VIC Medium"/>
                            <w:b w:val="0"/>
                            <w:color w:val="0093D6"/>
                            <w:sz w:val="20"/>
                          </w:rPr>
                          <w:t> </w:t>
                        </w:r>
                        <w:hyperlink r:id="rId18">
                          <w:r>
                            <w:rPr>
                              <w:rFonts w:ascii="VIC Medium"/>
                              <w:b w:val="0"/>
                              <w:color w:val="0093D6"/>
                              <w:sz w:val="20"/>
                              <w:u w:val="single" w:color="0093D6"/>
                            </w:rPr>
                            <w:t>eLearning</w:t>
                          </w:r>
                          <w:r>
                            <w:rPr>
                              <w:rFonts w:ascii="VIC Medium"/>
                              <w:b w:val="0"/>
                              <w:color w:val="0093D6"/>
                              <w:sz w:val="20"/>
                            </w:rPr>
                            <w:t> </w:t>
                          </w:r>
                        </w:hyperlink>
                        <w:r>
                          <w:rPr>
                            <w:color w:val="0063A5"/>
                            <w:sz w:val="20"/>
                          </w:rPr>
                          <w:t>(</w:t>
                        </w:r>
                        <w:hyperlink r:id="rId17">
                          <w:r>
                            <w:rPr>
                              <w:color w:val="0063A5"/>
                              <w:sz w:val="20"/>
                            </w:rPr>
                            <w:t>www.education.vic.gov.au/</w:t>
                          </w:r>
                        </w:hyperlink>
                        <w:r>
                          <w:rPr>
                            <w:color w:val="0063A5"/>
                            <w:sz w:val="20"/>
                          </w:rPr>
                          <w:t> </w:t>
                        </w:r>
                        <w:r>
                          <w:rPr>
                            <w:color w:val="0063A5"/>
                            <w:spacing w:val="-2"/>
                            <w:sz w:val="20"/>
                          </w:rPr>
                          <w:t>school/teachers/learningneeds/Pages/ dselearning.aspx)</w:t>
                        </w:r>
                      </w:p>
                      <w:p>
                        <w:pPr>
                          <w:pStyle w:val="TableParagraph"/>
                          <w:numPr>
                            <w:ilvl w:val="0"/>
                            <w:numId w:val="5"/>
                          </w:numPr>
                          <w:tabs>
                            <w:tab w:pos="510" w:val="left" w:leader="none"/>
                            <w:tab w:pos="511" w:val="left" w:leader="none"/>
                          </w:tabs>
                          <w:spacing w:line="244" w:lineRule="auto" w:before="118" w:after="0"/>
                          <w:ind w:left="510" w:right="671" w:hanging="284"/>
                          <w:jc w:val="left"/>
                          <w:rPr>
                            <w:sz w:val="20"/>
                          </w:rPr>
                        </w:pPr>
                        <w:r>
                          <w:rPr>
                            <w:sz w:val="20"/>
                          </w:rPr>
                          <w:t>helps schools and other education providers</w:t>
                        </w:r>
                        <w:r>
                          <w:rPr>
                            <w:spacing w:val="-7"/>
                            <w:sz w:val="20"/>
                          </w:rPr>
                          <w:t> </w:t>
                        </w:r>
                        <w:r>
                          <w:rPr>
                            <w:sz w:val="20"/>
                          </w:rPr>
                          <w:t>understand</w:t>
                        </w:r>
                        <w:r>
                          <w:rPr>
                            <w:spacing w:val="-7"/>
                            <w:sz w:val="20"/>
                          </w:rPr>
                          <w:t> </w:t>
                        </w:r>
                        <w:r>
                          <w:rPr>
                            <w:sz w:val="20"/>
                          </w:rPr>
                          <w:t>their</w:t>
                        </w:r>
                        <w:r>
                          <w:rPr>
                            <w:spacing w:val="-7"/>
                            <w:sz w:val="20"/>
                          </w:rPr>
                          <w:t> </w:t>
                        </w:r>
                        <w:r>
                          <w:rPr>
                            <w:sz w:val="20"/>
                          </w:rPr>
                          <w:t>obligations under the DDA and the Standards</w:t>
                        </w:r>
                      </w:p>
                      <w:p>
                        <w:pPr>
                          <w:pStyle w:val="TableParagraph"/>
                          <w:numPr>
                            <w:ilvl w:val="0"/>
                            <w:numId w:val="5"/>
                          </w:numPr>
                          <w:tabs>
                            <w:tab w:pos="510" w:val="left" w:leader="none"/>
                            <w:tab w:pos="511" w:val="left" w:leader="none"/>
                          </w:tabs>
                          <w:spacing w:line="244" w:lineRule="auto" w:before="55" w:after="0"/>
                          <w:ind w:left="510" w:right="382" w:hanging="284"/>
                          <w:jc w:val="left"/>
                          <w:rPr>
                            <w:sz w:val="20"/>
                          </w:rPr>
                        </w:pPr>
                        <w:r>
                          <w:rPr>
                            <w:sz w:val="20"/>
                          </w:rPr>
                          <w:t>is important to understanding the model applied to the nationally consistent collection</w:t>
                        </w:r>
                        <w:r>
                          <w:rPr>
                            <w:spacing w:val="-9"/>
                            <w:sz w:val="20"/>
                          </w:rPr>
                          <w:t> </w:t>
                        </w:r>
                        <w:r>
                          <w:rPr>
                            <w:sz w:val="20"/>
                          </w:rPr>
                          <w:t>of</w:t>
                        </w:r>
                        <w:r>
                          <w:rPr>
                            <w:spacing w:val="-9"/>
                            <w:sz w:val="20"/>
                          </w:rPr>
                          <w:t> </w:t>
                        </w:r>
                        <w:r>
                          <w:rPr>
                            <w:sz w:val="20"/>
                          </w:rPr>
                          <w:t>data</w:t>
                        </w:r>
                        <w:r>
                          <w:rPr>
                            <w:spacing w:val="-9"/>
                            <w:sz w:val="20"/>
                          </w:rPr>
                          <w:t> </w:t>
                        </w:r>
                        <w:r>
                          <w:rPr>
                            <w:sz w:val="20"/>
                          </w:rPr>
                          <w:t>on</w:t>
                        </w:r>
                        <w:r>
                          <w:rPr>
                            <w:spacing w:val="-9"/>
                            <w:sz w:val="20"/>
                          </w:rPr>
                          <w:t> </w:t>
                        </w:r>
                        <w:r>
                          <w:rPr>
                            <w:sz w:val="20"/>
                          </w:rPr>
                          <w:t>school</w:t>
                        </w:r>
                        <w:r>
                          <w:rPr>
                            <w:spacing w:val="-9"/>
                            <w:sz w:val="20"/>
                          </w:rPr>
                          <w:t> </w:t>
                        </w:r>
                        <w:r>
                          <w:rPr>
                            <w:sz w:val="20"/>
                          </w:rPr>
                          <w:t>students</w:t>
                        </w:r>
                        <w:r>
                          <w:rPr>
                            <w:spacing w:val="-9"/>
                            <w:sz w:val="20"/>
                          </w:rPr>
                          <w:t> </w:t>
                        </w:r>
                        <w:r>
                          <w:rPr>
                            <w:sz w:val="20"/>
                          </w:rPr>
                          <w:t>with </w:t>
                        </w:r>
                        <w:r>
                          <w:rPr>
                            <w:spacing w:val="-2"/>
                            <w:sz w:val="20"/>
                          </w:rPr>
                          <w:t>disability.</w:t>
                        </w:r>
                      </w:p>
                    </w:tc>
                  </w:tr>
                </w:tbl>
                <w:p>
                  <w:pPr>
                    <w:pStyle w:val="BodyText"/>
                  </w:pPr>
                </w:p>
              </w:txbxContent>
            </v:textbox>
            <w10:wrap type="none"/>
          </v:shape>
        </w:pict>
      </w:r>
      <w:r>
        <w:rPr>
          <w:w w:val="105"/>
        </w:rPr>
        <w:t>An</w:t>
      </w:r>
      <w:r>
        <w:rPr>
          <w:spacing w:val="-10"/>
          <w:w w:val="105"/>
        </w:rPr>
        <w:t> </w:t>
      </w:r>
      <w:r>
        <w:rPr>
          <w:w w:val="105"/>
        </w:rPr>
        <w:t>IEP</w:t>
      </w:r>
      <w:r>
        <w:rPr>
          <w:spacing w:val="-10"/>
          <w:w w:val="105"/>
        </w:rPr>
        <w:t> </w:t>
      </w:r>
      <w:r>
        <w:rPr>
          <w:w w:val="105"/>
        </w:rPr>
        <w:t>is</w:t>
      </w:r>
      <w:r>
        <w:rPr>
          <w:spacing w:val="-10"/>
          <w:w w:val="105"/>
        </w:rPr>
        <w:t> </w:t>
      </w:r>
      <w:r>
        <w:rPr>
          <w:w w:val="105"/>
        </w:rPr>
        <w:t>a</w:t>
      </w:r>
      <w:r>
        <w:rPr>
          <w:spacing w:val="-10"/>
          <w:w w:val="105"/>
        </w:rPr>
        <w:t> </w:t>
      </w:r>
      <w:r>
        <w:rPr>
          <w:w w:val="105"/>
        </w:rPr>
        <w:t>living</w:t>
      </w:r>
      <w:r>
        <w:rPr>
          <w:spacing w:val="-10"/>
          <w:w w:val="105"/>
        </w:rPr>
        <w:t> </w:t>
      </w:r>
      <w:r>
        <w:rPr>
          <w:w w:val="105"/>
        </w:rPr>
        <w:t>document</w:t>
      </w:r>
      <w:r>
        <w:rPr>
          <w:spacing w:val="-10"/>
          <w:w w:val="105"/>
        </w:rPr>
        <w:t> </w:t>
      </w:r>
      <w:r>
        <w:rPr>
          <w:w w:val="105"/>
        </w:rPr>
        <w:t>that</w:t>
      </w:r>
      <w:r>
        <w:rPr>
          <w:spacing w:val="-10"/>
          <w:w w:val="105"/>
        </w:rPr>
        <w:t> </w:t>
      </w:r>
      <w:r>
        <w:rPr>
          <w:w w:val="105"/>
        </w:rPr>
        <w:t>is</w:t>
      </w:r>
      <w:r>
        <w:rPr>
          <w:spacing w:val="-10"/>
          <w:w w:val="105"/>
        </w:rPr>
        <w:t> </w:t>
      </w:r>
      <w:r>
        <w:rPr>
          <w:w w:val="105"/>
        </w:rPr>
        <w:t>essential</w:t>
      </w:r>
      <w:r>
        <w:rPr>
          <w:spacing w:val="-10"/>
          <w:w w:val="105"/>
        </w:rPr>
        <w:t> </w:t>
      </w:r>
      <w:r>
        <w:rPr>
          <w:w w:val="105"/>
        </w:rPr>
        <w:t>in </w:t>
      </w:r>
      <w:r>
        <w:rPr/>
        <w:t>guiding</w:t>
      </w:r>
      <w:r>
        <w:rPr>
          <w:spacing w:val="-1"/>
        </w:rPr>
        <w:t> </w:t>
      </w:r>
      <w:r>
        <w:rPr/>
        <w:t>the</w:t>
      </w:r>
      <w:r>
        <w:rPr>
          <w:spacing w:val="-1"/>
        </w:rPr>
        <w:t> </w:t>
      </w:r>
      <w:r>
        <w:rPr/>
        <w:t>educational</w:t>
      </w:r>
      <w:r>
        <w:rPr>
          <w:spacing w:val="-1"/>
        </w:rPr>
        <w:t> </w:t>
      </w:r>
      <w:r>
        <w:rPr/>
        <w:t>planning</w:t>
      </w:r>
      <w:r>
        <w:rPr>
          <w:spacing w:val="-1"/>
        </w:rPr>
        <w:t> </w:t>
      </w:r>
      <w:r>
        <w:rPr/>
        <w:t>and</w:t>
      </w:r>
      <w:r>
        <w:rPr>
          <w:spacing w:val="-1"/>
        </w:rPr>
        <w:t> </w:t>
      </w:r>
      <w:r>
        <w:rPr/>
        <w:t>monitoring </w:t>
      </w:r>
      <w:r>
        <w:rPr>
          <w:w w:val="105"/>
        </w:rPr>
        <w:t>of</w:t>
      </w:r>
      <w:r>
        <w:rPr>
          <w:spacing w:val="-13"/>
          <w:w w:val="105"/>
        </w:rPr>
        <w:t> </w:t>
      </w:r>
      <w:r>
        <w:rPr>
          <w:w w:val="105"/>
        </w:rPr>
        <w:t>a</w:t>
      </w:r>
      <w:r>
        <w:rPr>
          <w:spacing w:val="-13"/>
          <w:w w:val="105"/>
        </w:rPr>
        <w:t> </w:t>
      </w:r>
      <w:r>
        <w:rPr>
          <w:w w:val="105"/>
        </w:rPr>
        <w:t>student’s</w:t>
      </w:r>
      <w:r>
        <w:rPr>
          <w:spacing w:val="-13"/>
          <w:w w:val="105"/>
        </w:rPr>
        <w:t> </w:t>
      </w:r>
      <w:r>
        <w:rPr>
          <w:w w:val="105"/>
        </w:rPr>
        <w:t>unique</w:t>
      </w:r>
      <w:r>
        <w:rPr>
          <w:spacing w:val="-13"/>
          <w:w w:val="105"/>
        </w:rPr>
        <w:t> </w:t>
      </w:r>
      <w:r>
        <w:rPr>
          <w:w w:val="105"/>
        </w:rPr>
        <w:t>learning</w:t>
      </w:r>
      <w:r>
        <w:rPr>
          <w:spacing w:val="-13"/>
          <w:w w:val="105"/>
        </w:rPr>
        <w:t> </w:t>
      </w:r>
      <w:r>
        <w:rPr>
          <w:w w:val="105"/>
        </w:rPr>
        <w:t>needs.</w:t>
      </w:r>
    </w:p>
    <w:p>
      <w:pPr>
        <w:pStyle w:val="BodyText"/>
        <w:spacing w:line="244" w:lineRule="auto" w:before="113"/>
        <w:ind w:left="850" w:right="6170"/>
      </w:pPr>
      <w:r>
        <w:rPr/>
        <w:t>IEPs are recommended for students with </w:t>
      </w:r>
      <w:r>
        <w:rPr/>
        <w:t>learning difficulties. An IEP:</w:t>
      </w:r>
    </w:p>
    <w:p>
      <w:pPr>
        <w:pStyle w:val="ListParagraph"/>
        <w:numPr>
          <w:ilvl w:val="1"/>
          <w:numId w:val="3"/>
        </w:numPr>
        <w:tabs>
          <w:tab w:pos="1133" w:val="left" w:leader="none"/>
          <w:tab w:pos="1134" w:val="left" w:leader="none"/>
        </w:tabs>
        <w:spacing w:line="244" w:lineRule="auto" w:before="113" w:after="0"/>
        <w:ind w:left="1133" w:right="6420" w:hanging="284"/>
        <w:jc w:val="left"/>
        <w:rPr>
          <w:sz w:val="20"/>
        </w:rPr>
      </w:pPr>
      <w:r>
        <w:rPr>
          <w:sz w:val="20"/>
        </w:rPr>
        <w:t>supports</w:t>
      </w:r>
      <w:r>
        <w:rPr>
          <w:spacing w:val="-10"/>
          <w:sz w:val="20"/>
        </w:rPr>
        <w:t> </w:t>
      </w:r>
      <w:r>
        <w:rPr>
          <w:sz w:val="20"/>
        </w:rPr>
        <w:t>schools</w:t>
      </w:r>
      <w:r>
        <w:rPr>
          <w:spacing w:val="-10"/>
          <w:sz w:val="20"/>
        </w:rPr>
        <w:t> </w:t>
      </w:r>
      <w:r>
        <w:rPr>
          <w:sz w:val="20"/>
        </w:rPr>
        <w:t>in</w:t>
      </w:r>
      <w:r>
        <w:rPr>
          <w:spacing w:val="-10"/>
          <w:sz w:val="20"/>
        </w:rPr>
        <w:t> </w:t>
      </w:r>
      <w:r>
        <w:rPr>
          <w:sz w:val="20"/>
        </w:rPr>
        <w:t>developing</w:t>
      </w:r>
      <w:r>
        <w:rPr>
          <w:spacing w:val="-10"/>
          <w:sz w:val="20"/>
        </w:rPr>
        <w:t> </w:t>
      </w:r>
      <w:r>
        <w:rPr>
          <w:sz w:val="20"/>
        </w:rPr>
        <w:t>a</w:t>
      </w:r>
      <w:r>
        <w:rPr>
          <w:spacing w:val="-10"/>
          <w:sz w:val="20"/>
        </w:rPr>
        <w:t> </w:t>
      </w:r>
      <w:r>
        <w:rPr>
          <w:sz w:val="20"/>
        </w:rPr>
        <w:t>meaningful</w:t>
      </w:r>
      <w:r>
        <w:rPr>
          <w:sz w:val="20"/>
        </w:rPr>
        <w:t> learning program for students and to track progress against SMART goals</w:t>
      </w:r>
    </w:p>
    <w:p>
      <w:pPr>
        <w:pStyle w:val="ListParagraph"/>
        <w:numPr>
          <w:ilvl w:val="1"/>
          <w:numId w:val="3"/>
        </w:numPr>
        <w:tabs>
          <w:tab w:pos="1133" w:val="left" w:leader="none"/>
          <w:tab w:pos="1134" w:val="left" w:leader="none"/>
        </w:tabs>
        <w:spacing w:line="244" w:lineRule="auto" w:before="56" w:after="0"/>
        <w:ind w:left="1133" w:right="6692" w:hanging="284"/>
        <w:jc w:val="left"/>
        <w:rPr>
          <w:sz w:val="20"/>
        </w:rPr>
      </w:pPr>
      <w:r>
        <w:rPr>
          <w:sz w:val="20"/>
        </w:rPr>
        <w:t>provides a means to share information between</w:t>
      </w:r>
      <w:r>
        <w:rPr>
          <w:spacing w:val="-10"/>
          <w:sz w:val="20"/>
        </w:rPr>
        <w:t> </w:t>
      </w:r>
      <w:r>
        <w:rPr>
          <w:sz w:val="20"/>
        </w:rPr>
        <w:t>school,</w:t>
      </w:r>
      <w:r>
        <w:rPr>
          <w:spacing w:val="-10"/>
          <w:sz w:val="20"/>
        </w:rPr>
        <w:t> </w:t>
      </w:r>
      <w:r>
        <w:rPr>
          <w:sz w:val="20"/>
        </w:rPr>
        <w:t>student,</w:t>
      </w:r>
      <w:r>
        <w:rPr>
          <w:spacing w:val="-10"/>
          <w:sz w:val="20"/>
        </w:rPr>
        <w:t> </w:t>
      </w:r>
      <w:r>
        <w:rPr>
          <w:sz w:val="20"/>
        </w:rPr>
        <w:t>family</w:t>
      </w:r>
      <w:r>
        <w:rPr>
          <w:spacing w:val="-10"/>
          <w:sz w:val="20"/>
        </w:rPr>
        <w:t> </w:t>
      </w:r>
      <w:r>
        <w:rPr>
          <w:sz w:val="20"/>
        </w:rPr>
        <w:t>and</w:t>
      </w:r>
      <w:r>
        <w:rPr>
          <w:spacing w:val="-10"/>
          <w:sz w:val="20"/>
        </w:rPr>
        <w:t> </w:t>
      </w:r>
      <w:r>
        <w:rPr>
          <w:sz w:val="20"/>
        </w:rPr>
        <w:t>other</w:t>
      </w:r>
      <w:r>
        <w:rPr>
          <w:sz w:val="20"/>
        </w:rPr>
        <w:t> support</w:t>
      </w:r>
      <w:r>
        <w:rPr>
          <w:spacing w:val="-3"/>
          <w:sz w:val="20"/>
        </w:rPr>
        <w:t> </w:t>
      </w:r>
      <w:r>
        <w:rPr>
          <w:sz w:val="20"/>
        </w:rPr>
        <w:t>professionals</w:t>
      </w:r>
    </w:p>
    <w:p>
      <w:pPr>
        <w:pStyle w:val="ListParagraph"/>
        <w:numPr>
          <w:ilvl w:val="1"/>
          <w:numId w:val="3"/>
        </w:numPr>
        <w:tabs>
          <w:tab w:pos="1133" w:val="left" w:leader="none"/>
          <w:tab w:pos="1134" w:val="left" w:leader="none"/>
        </w:tabs>
        <w:spacing w:line="244" w:lineRule="auto" w:before="56" w:after="0"/>
        <w:ind w:left="1133" w:right="6592" w:hanging="284"/>
        <w:jc w:val="left"/>
        <w:rPr>
          <w:sz w:val="20"/>
        </w:rPr>
      </w:pPr>
      <w:r>
        <w:rPr>
          <w:sz w:val="20"/>
        </w:rPr>
        <w:t>helps</w:t>
      </w:r>
      <w:r>
        <w:rPr>
          <w:spacing w:val="-13"/>
          <w:sz w:val="20"/>
        </w:rPr>
        <w:t> </w:t>
      </w:r>
      <w:r>
        <w:rPr>
          <w:sz w:val="20"/>
        </w:rPr>
        <w:t>schools</w:t>
      </w:r>
      <w:r>
        <w:rPr>
          <w:spacing w:val="-13"/>
          <w:sz w:val="20"/>
        </w:rPr>
        <w:t> </w:t>
      </w:r>
      <w:r>
        <w:rPr>
          <w:sz w:val="20"/>
        </w:rPr>
        <w:t>to</w:t>
      </w:r>
      <w:r>
        <w:rPr>
          <w:spacing w:val="-13"/>
          <w:sz w:val="20"/>
        </w:rPr>
        <w:t> </w:t>
      </w:r>
      <w:r>
        <w:rPr>
          <w:sz w:val="20"/>
        </w:rPr>
        <w:t>determine</w:t>
      </w:r>
      <w:r>
        <w:rPr>
          <w:spacing w:val="-13"/>
          <w:sz w:val="20"/>
        </w:rPr>
        <w:t> </w:t>
      </w:r>
      <w:r>
        <w:rPr>
          <w:sz w:val="20"/>
        </w:rPr>
        <w:t>how</w:t>
      </w:r>
      <w:r>
        <w:rPr>
          <w:spacing w:val="-13"/>
          <w:sz w:val="20"/>
        </w:rPr>
        <w:t> </w:t>
      </w:r>
      <w:r>
        <w:rPr>
          <w:sz w:val="20"/>
        </w:rPr>
        <w:t>best</w:t>
      </w:r>
      <w:r>
        <w:rPr>
          <w:spacing w:val="-13"/>
          <w:sz w:val="20"/>
        </w:rPr>
        <w:t> </w:t>
      </w:r>
      <w:r>
        <w:rPr>
          <w:sz w:val="20"/>
        </w:rPr>
        <w:t>to</w:t>
      </w:r>
      <w:r>
        <w:rPr>
          <w:spacing w:val="-13"/>
          <w:sz w:val="20"/>
        </w:rPr>
        <w:t> </w:t>
      </w:r>
      <w:r>
        <w:rPr>
          <w:sz w:val="20"/>
        </w:rPr>
        <w:t>use</w:t>
      </w:r>
      <w:r>
        <w:rPr>
          <w:sz w:val="20"/>
        </w:rPr>
        <w:t> resources to support students</w:t>
      </w:r>
    </w:p>
    <w:p>
      <w:pPr>
        <w:pStyle w:val="ListParagraph"/>
        <w:numPr>
          <w:ilvl w:val="1"/>
          <w:numId w:val="3"/>
        </w:numPr>
        <w:tabs>
          <w:tab w:pos="1133" w:val="left" w:leader="none"/>
          <w:tab w:pos="1134" w:val="left" w:leader="none"/>
        </w:tabs>
        <w:spacing w:line="244" w:lineRule="auto" w:before="56" w:after="0"/>
        <w:ind w:left="1133" w:right="6733" w:hanging="284"/>
        <w:jc w:val="left"/>
        <w:rPr>
          <w:sz w:val="20"/>
        </w:rPr>
      </w:pPr>
      <w:r>
        <w:rPr>
          <w:sz w:val="20"/>
        </w:rPr>
        <w:t>promotes agency and student voice by involving</w:t>
      </w:r>
      <w:r>
        <w:rPr>
          <w:spacing w:val="-12"/>
          <w:sz w:val="20"/>
        </w:rPr>
        <w:t> </w:t>
      </w:r>
      <w:r>
        <w:rPr>
          <w:sz w:val="20"/>
        </w:rPr>
        <w:t>the</w:t>
      </w:r>
      <w:r>
        <w:rPr>
          <w:spacing w:val="-12"/>
          <w:sz w:val="20"/>
        </w:rPr>
        <w:t> </w:t>
      </w:r>
      <w:r>
        <w:rPr>
          <w:sz w:val="20"/>
        </w:rPr>
        <w:t>young</w:t>
      </w:r>
      <w:r>
        <w:rPr>
          <w:spacing w:val="-12"/>
          <w:sz w:val="20"/>
        </w:rPr>
        <w:t> </w:t>
      </w:r>
      <w:r>
        <w:rPr>
          <w:sz w:val="20"/>
        </w:rPr>
        <w:t>person</w:t>
      </w:r>
      <w:r>
        <w:rPr>
          <w:spacing w:val="-12"/>
          <w:sz w:val="20"/>
        </w:rPr>
        <w:t> </w:t>
      </w:r>
      <w:r>
        <w:rPr>
          <w:sz w:val="20"/>
        </w:rPr>
        <w:t>in</w:t>
      </w:r>
      <w:r>
        <w:rPr>
          <w:spacing w:val="-12"/>
          <w:sz w:val="20"/>
        </w:rPr>
        <w:t> </w:t>
      </w:r>
      <w:r>
        <w:rPr>
          <w:sz w:val="20"/>
        </w:rPr>
        <w:t>the</w:t>
      </w:r>
      <w:r>
        <w:rPr>
          <w:spacing w:val="-12"/>
          <w:sz w:val="20"/>
        </w:rPr>
        <w:t> </w:t>
      </w:r>
      <w:r>
        <w:rPr>
          <w:sz w:val="20"/>
        </w:rPr>
        <w:t>process</w:t>
      </w:r>
    </w:p>
    <w:p>
      <w:pPr>
        <w:pStyle w:val="ListParagraph"/>
        <w:numPr>
          <w:ilvl w:val="1"/>
          <w:numId w:val="3"/>
        </w:numPr>
        <w:tabs>
          <w:tab w:pos="1133" w:val="left" w:leader="none"/>
          <w:tab w:pos="1134" w:val="left" w:leader="none"/>
        </w:tabs>
        <w:spacing w:line="244" w:lineRule="auto" w:before="56" w:after="0"/>
        <w:ind w:left="1133" w:right="6605" w:hanging="284"/>
        <w:jc w:val="left"/>
        <w:rPr>
          <w:sz w:val="20"/>
        </w:rPr>
      </w:pPr>
      <w:r>
        <w:rPr>
          <w:sz w:val="20"/>
        </w:rPr>
        <w:t>serves to establish the process by which teachers and schools are meeting their legal</w:t>
      </w:r>
      <w:r>
        <w:rPr>
          <w:spacing w:val="-10"/>
          <w:sz w:val="20"/>
        </w:rPr>
        <w:t> </w:t>
      </w:r>
      <w:r>
        <w:rPr>
          <w:sz w:val="20"/>
        </w:rPr>
        <w:t>obligations</w:t>
      </w:r>
      <w:r>
        <w:rPr>
          <w:spacing w:val="-10"/>
          <w:sz w:val="20"/>
        </w:rPr>
        <w:t> </w:t>
      </w:r>
      <w:r>
        <w:rPr>
          <w:sz w:val="20"/>
        </w:rPr>
        <w:t>for</w:t>
      </w:r>
      <w:r>
        <w:rPr>
          <w:spacing w:val="-10"/>
          <w:sz w:val="20"/>
        </w:rPr>
        <w:t> </w:t>
      </w:r>
      <w:r>
        <w:rPr>
          <w:sz w:val="20"/>
        </w:rPr>
        <w:t>students</w:t>
      </w:r>
      <w:r>
        <w:rPr>
          <w:spacing w:val="-10"/>
          <w:sz w:val="20"/>
        </w:rPr>
        <w:t> </w:t>
      </w:r>
      <w:r>
        <w:rPr>
          <w:sz w:val="20"/>
        </w:rPr>
        <w:t>with</w:t>
      </w:r>
      <w:r>
        <w:rPr>
          <w:spacing w:val="-10"/>
          <w:sz w:val="20"/>
        </w:rPr>
        <w:t> </w:t>
      </w:r>
      <w:r>
        <w:rPr>
          <w:sz w:val="20"/>
        </w:rPr>
        <w:t>learning</w:t>
      </w:r>
    </w:p>
    <w:p>
      <w:pPr>
        <w:pStyle w:val="BodyText"/>
        <w:spacing w:line="244" w:lineRule="auto"/>
        <w:ind w:left="1133" w:right="6170"/>
      </w:pPr>
      <w:r>
        <w:rPr/>
        <w:t>disabilities</w:t>
      </w:r>
      <w:r>
        <w:rPr>
          <w:spacing w:val="-7"/>
        </w:rPr>
        <w:t> </w:t>
      </w:r>
      <w:r>
        <w:rPr/>
        <w:t>under</w:t>
      </w:r>
      <w:r>
        <w:rPr>
          <w:spacing w:val="-7"/>
        </w:rPr>
        <w:t> </w:t>
      </w:r>
      <w:r>
        <w:rPr/>
        <w:t>the</w:t>
      </w:r>
      <w:r>
        <w:rPr>
          <w:spacing w:val="-7"/>
        </w:rPr>
        <w:t> </w:t>
      </w:r>
      <w:r>
        <w:rPr/>
        <w:t>Disability</w:t>
      </w:r>
      <w:r>
        <w:rPr>
          <w:spacing w:val="-7"/>
        </w:rPr>
        <w:t> </w:t>
      </w:r>
      <w:r>
        <w:rPr/>
        <w:t>Discrimination Act 1992 and the Disability Standards for Education</w:t>
      </w:r>
      <w:r>
        <w:rPr>
          <w:spacing w:val="-3"/>
        </w:rPr>
        <w:t> </w:t>
      </w:r>
      <w:r>
        <w:rPr/>
        <w:t>2005.</w:t>
      </w:r>
    </w:p>
    <w:p>
      <w:pPr>
        <w:spacing w:after="0" w:line="244" w:lineRule="auto"/>
        <w:sectPr>
          <w:pgSz w:w="11910" w:h="16840"/>
          <w:pgMar w:header="0" w:footer="641" w:top="1580" w:bottom="840" w:left="0" w:right="0"/>
        </w:sectPr>
      </w:pPr>
    </w:p>
    <w:p>
      <w:pPr>
        <w:pStyle w:val="Heading1"/>
        <w:rPr>
          <w:b/>
        </w:rPr>
      </w:pPr>
      <w:bookmarkStart w:name="_TOC_250016" w:id="5"/>
      <w:r>
        <w:rPr>
          <w:b/>
          <w:color w:val="F47721"/>
          <w:w w:val="95"/>
        </w:rPr>
        <w:t>Numeracy</w:t>
      </w:r>
      <w:r>
        <w:rPr>
          <w:b/>
          <w:color w:val="F47721"/>
          <w:spacing w:val="6"/>
        </w:rPr>
        <w:t> </w:t>
      </w:r>
      <w:r>
        <w:rPr>
          <w:b/>
          <w:color w:val="F47721"/>
          <w:w w:val="95"/>
        </w:rPr>
        <w:t>learning</w:t>
      </w:r>
      <w:r>
        <w:rPr>
          <w:b/>
          <w:color w:val="F47721"/>
          <w:spacing w:val="7"/>
        </w:rPr>
        <w:t> </w:t>
      </w:r>
      <w:bookmarkEnd w:id="5"/>
      <w:r>
        <w:rPr>
          <w:b/>
          <w:color w:val="F47721"/>
          <w:spacing w:val="-2"/>
          <w:w w:val="95"/>
        </w:rPr>
        <w:t>difficulties</w:t>
      </w:r>
    </w:p>
    <w:p>
      <w:pPr>
        <w:pStyle w:val="BodyText"/>
        <w:rPr>
          <w:b/>
        </w:rPr>
      </w:pPr>
    </w:p>
    <w:p>
      <w:pPr>
        <w:pStyle w:val="BodyText"/>
        <w:rPr>
          <w:b/>
        </w:rPr>
      </w:pPr>
    </w:p>
    <w:p>
      <w:pPr>
        <w:pStyle w:val="BodyText"/>
        <w:spacing w:before="6"/>
        <w:rPr>
          <w:b/>
          <w:sz w:val="23"/>
        </w:rPr>
      </w:pPr>
    </w:p>
    <w:p>
      <w:pPr>
        <w:pStyle w:val="BodyText"/>
        <w:spacing w:line="20" w:lineRule="exact"/>
        <w:ind w:left="850"/>
        <w:rPr>
          <w:sz w:val="2"/>
        </w:rPr>
      </w:pPr>
      <w:r>
        <w:rPr>
          <w:sz w:val="2"/>
        </w:rPr>
        <w:pict>
          <v:group style="width:248.05pt;height:.75pt;mso-position-horizontal-relative:char;mso-position-vertical-relative:line" id="docshapegroup29" coordorigin="0,0" coordsize="4961,15">
            <v:line style="position:absolute" from="0,8" to="4961,8" stroked="true" strokeweight=".75pt" strokecolor="#0063a5">
              <v:stroke dashstyle="solid"/>
            </v:line>
          </v:group>
        </w:pict>
      </w:r>
      <w:r>
        <w:rPr>
          <w:sz w:val="2"/>
        </w:rPr>
      </w:r>
    </w:p>
    <w:p>
      <w:pPr>
        <w:spacing w:after="0" w:line="20" w:lineRule="exact"/>
        <w:rPr>
          <w:sz w:val="2"/>
        </w:rPr>
        <w:sectPr>
          <w:pgSz w:w="11910" w:h="16840"/>
          <w:pgMar w:header="0" w:footer="641" w:top="1580" w:bottom="840" w:left="0" w:right="0"/>
        </w:sectPr>
      </w:pPr>
    </w:p>
    <w:p>
      <w:pPr>
        <w:pStyle w:val="BodyText"/>
        <w:spacing w:line="230" w:lineRule="auto" w:before="50"/>
        <w:ind w:left="850" w:right="105"/>
        <w:rPr>
          <w:rFonts w:ascii="VIC Medium"/>
          <w:b w:val="0"/>
        </w:rPr>
      </w:pPr>
      <w:r>
        <w:rPr/>
        <w:pict>
          <v:group style="position:absolute;margin-left:0pt;margin-top:510.944pt;width:595.3pt;height:330.95pt;mso-position-horizontal-relative:page;mso-position-vertical-relative:page;z-index:15734272" id="docshapegroup30" coordorigin="0,10219" coordsize="11906,6619">
            <v:shape style="position:absolute;left:0;top:10544;width:6237;height:4166" type="#_x0000_t75" id="docshape31" stroked="false">
              <v:imagedata r:id="rId19" o:title=""/>
            </v:shape>
            <v:shape style="position:absolute;left:11880;top:10218;width:26;height:5220" type="#_x0000_t75" id="docshape32" stroked="false">
              <v:imagedata r:id="rId20" o:title=""/>
            </v:shape>
            <v:shape style="position:absolute;left:5074;top:11504;width:6831;height:5334" type="#_x0000_t75" id="docshape33" stroked="false">
              <v:imagedata r:id="rId21" o:title=""/>
            </v:shape>
            <w10:wrap type="none"/>
          </v:group>
        </w:pict>
      </w:r>
      <w:r>
        <w:rPr>
          <w:rFonts w:ascii="VIC Medium"/>
          <w:b w:val="0"/>
          <w:color w:val="0063A5"/>
        </w:rPr>
        <w:t>In the information age we need to keep track of and process an unprecedented amount of numerical data. Numeracy can be described as the knowledge, skills and behaviours that allow us to use mathematics in a range of everyday contexts, including study, the workplace, and our</w:t>
      </w:r>
      <w:r>
        <w:rPr>
          <w:rFonts w:ascii="VIC Medium"/>
          <w:b w:val="0"/>
          <w:color w:val="0063A5"/>
          <w:spacing w:val="-10"/>
        </w:rPr>
        <w:t> </w:t>
      </w:r>
      <w:r>
        <w:rPr>
          <w:rFonts w:ascii="VIC Medium"/>
          <w:b w:val="0"/>
          <w:color w:val="0063A5"/>
        </w:rPr>
        <w:t>personal</w:t>
      </w:r>
      <w:r>
        <w:rPr>
          <w:rFonts w:ascii="VIC Medium"/>
          <w:b w:val="0"/>
          <w:color w:val="0063A5"/>
          <w:spacing w:val="-10"/>
        </w:rPr>
        <w:t> </w:t>
      </w:r>
      <w:r>
        <w:rPr>
          <w:rFonts w:ascii="VIC Medium"/>
          <w:b w:val="0"/>
          <w:color w:val="0063A5"/>
        </w:rPr>
        <w:t>lives.</w:t>
      </w:r>
      <w:r>
        <w:rPr>
          <w:rFonts w:ascii="VIC Medium"/>
          <w:b w:val="0"/>
          <w:color w:val="0063A5"/>
          <w:spacing w:val="-10"/>
        </w:rPr>
        <w:t> </w:t>
      </w:r>
      <w:r>
        <w:rPr>
          <w:rFonts w:ascii="VIC Medium"/>
          <w:b w:val="0"/>
          <w:color w:val="0063A5"/>
        </w:rPr>
        <w:t>Yet</w:t>
      </w:r>
      <w:r>
        <w:rPr>
          <w:rFonts w:ascii="VIC Medium"/>
          <w:b w:val="0"/>
          <w:color w:val="0063A5"/>
          <w:spacing w:val="-10"/>
        </w:rPr>
        <w:t> </w:t>
      </w:r>
      <w:r>
        <w:rPr>
          <w:rFonts w:ascii="VIC Medium"/>
          <w:b w:val="0"/>
          <w:color w:val="0063A5"/>
        </w:rPr>
        <w:t>despite</w:t>
      </w:r>
      <w:r>
        <w:rPr>
          <w:rFonts w:ascii="VIC Medium"/>
          <w:b w:val="0"/>
          <w:color w:val="0063A5"/>
          <w:spacing w:val="-10"/>
        </w:rPr>
        <w:t> </w:t>
      </w:r>
      <w:r>
        <w:rPr>
          <w:rFonts w:ascii="VIC Medium"/>
          <w:b w:val="0"/>
          <w:color w:val="0063A5"/>
        </w:rPr>
        <w:t>the</w:t>
      </w:r>
      <w:r>
        <w:rPr>
          <w:rFonts w:ascii="VIC Medium"/>
          <w:b w:val="0"/>
          <w:color w:val="0063A5"/>
          <w:spacing w:val="-10"/>
        </w:rPr>
        <w:t> </w:t>
      </w:r>
      <w:r>
        <w:rPr>
          <w:rFonts w:ascii="VIC Medium"/>
          <w:b w:val="0"/>
          <w:color w:val="0063A5"/>
        </w:rPr>
        <w:t>best</w:t>
      </w:r>
      <w:r>
        <w:rPr>
          <w:rFonts w:ascii="VIC Medium"/>
          <w:b w:val="0"/>
          <w:color w:val="0063A5"/>
          <w:spacing w:val="-10"/>
        </w:rPr>
        <w:t> </w:t>
      </w:r>
      <w:r>
        <w:rPr>
          <w:rFonts w:ascii="VIC Medium"/>
          <w:b w:val="0"/>
          <w:color w:val="0063A5"/>
        </w:rPr>
        <w:t>efforts</w:t>
      </w:r>
      <w:r>
        <w:rPr>
          <w:rFonts w:ascii="VIC Medium"/>
          <w:b w:val="0"/>
          <w:color w:val="0063A5"/>
          <w:spacing w:val="-10"/>
        </w:rPr>
        <w:t> </w:t>
      </w:r>
      <w:r>
        <w:rPr>
          <w:rFonts w:ascii="VIC Medium"/>
          <w:b w:val="0"/>
          <w:color w:val="0063A5"/>
        </w:rPr>
        <w:t>of</w:t>
      </w:r>
    </w:p>
    <w:p>
      <w:pPr>
        <w:pStyle w:val="BodyText"/>
        <w:spacing w:line="230" w:lineRule="auto" w:before="6"/>
        <w:ind w:left="850"/>
        <w:rPr>
          <w:rFonts w:ascii="VIC Medium"/>
          <w:b w:val="0"/>
        </w:rPr>
      </w:pPr>
      <w:r>
        <w:rPr/>
        <w:pict>
          <v:rect style="position:absolute;margin-left:26.219999pt;margin-top:42.12849pt;width:271.417pt;height:10.735pt;mso-position-horizontal-relative:page;mso-position-vertical-relative:paragraph;z-index:-16475648" id="docshape34" filled="true" fillcolor="#ffffff" stroked="false">
            <v:fill type="solid"/>
            <w10:wrap type="none"/>
          </v:rect>
        </w:pict>
      </w:r>
      <w:r>
        <w:rPr>
          <w:rFonts w:ascii="VIC Medium"/>
          <w:b w:val="0"/>
          <w:color w:val="0063A5"/>
        </w:rPr>
        <w:t>their</w:t>
      </w:r>
      <w:r>
        <w:rPr>
          <w:rFonts w:ascii="VIC Medium"/>
          <w:b w:val="0"/>
          <w:color w:val="0063A5"/>
          <w:spacing w:val="-7"/>
        </w:rPr>
        <w:t> </w:t>
      </w:r>
      <w:r>
        <w:rPr>
          <w:rFonts w:ascii="VIC Medium"/>
          <w:b w:val="0"/>
          <w:color w:val="0063A5"/>
        </w:rPr>
        <w:t>teachers,</w:t>
      </w:r>
      <w:r>
        <w:rPr>
          <w:rFonts w:ascii="VIC Medium"/>
          <w:b w:val="0"/>
          <w:color w:val="0063A5"/>
          <w:spacing w:val="-7"/>
        </w:rPr>
        <w:t> </w:t>
      </w:r>
      <w:r>
        <w:rPr>
          <w:rFonts w:ascii="VIC Medium"/>
          <w:b w:val="0"/>
          <w:color w:val="0063A5"/>
        </w:rPr>
        <w:t>some</w:t>
      </w:r>
      <w:r>
        <w:rPr>
          <w:rFonts w:ascii="VIC Medium"/>
          <w:b w:val="0"/>
          <w:color w:val="0063A5"/>
          <w:spacing w:val="-7"/>
        </w:rPr>
        <w:t> </w:t>
      </w:r>
      <w:r>
        <w:rPr>
          <w:rFonts w:ascii="VIC Medium"/>
          <w:b w:val="0"/>
          <w:color w:val="0063A5"/>
        </w:rPr>
        <w:t>students</w:t>
      </w:r>
      <w:r>
        <w:rPr>
          <w:rFonts w:ascii="VIC Medium"/>
          <w:b w:val="0"/>
          <w:color w:val="0063A5"/>
          <w:spacing w:val="-7"/>
        </w:rPr>
        <w:t> </w:t>
      </w:r>
      <w:r>
        <w:rPr>
          <w:rFonts w:ascii="VIC Medium"/>
          <w:b w:val="0"/>
          <w:color w:val="0063A5"/>
        </w:rPr>
        <w:t>will</w:t>
      </w:r>
      <w:r>
        <w:rPr>
          <w:rFonts w:ascii="VIC Medium"/>
          <w:b w:val="0"/>
          <w:color w:val="0063A5"/>
          <w:spacing w:val="-7"/>
        </w:rPr>
        <w:t> </w:t>
      </w:r>
      <w:r>
        <w:rPr>
          <w:rFonts w:ascii="VIC Medium"/>
          <w:b w:val="0"/>
          <w:color w:val="0063A5"/>
        </w:rPr>
        <w:t>have</w:t>
      </w:r>
      <w:r>
        <w:rPr>
          <w:rFonts w:ascii="VIC Medium"/>
          <w:b w:val="0"/>
          <w:color w:val="0063A5"/>
          <w:spacing w:val="-7"/>
        </w:rPr>
        <w:t> </w:t>
      </w:r>
      <w:r>
        <w:rPr>
          <w:rFonts w:ascii="VIC Medium"/>
          <w:b w:val="0"/>
          <w:color w:val="0063A5"/>
        </w:rPr>
        <w:t>a</w:t>
      </w:r>
      <w:r>
        <w:rPr>
          <w:rFonts w:ascii="VIC Medium"/>
          <w:b w:val="0"/>
          <w:color w:val="0063A5"/>
          <w:spacing w:val="-7"/>
        </w:rPr>
        <w:t> </w:t>
      </w:r>
      <w:r>
        <w:rPr>
          <w:rFonts w:ascii="VIC Medium"/>
          <w:b w:val="0"/>
          <w:color w:val="0063A5"/>
        </w:rPr>
        <w:t>learning disability that affects their learning in numeracy (Butterworth 2005).</w:t>
      </w:r>
    </w:p>
    <w:p>
      <w:pPr>
        <w:pStyle w:val="BodyText"/>
        <w:spacing w:before="13"/>
        <w:rPr>
          <w:rFonts w:ascii="VIC Medium"/>
          <w:b w:val="0"/>
          <w:sz w:val="16"/>
        </w:rPr>
      </w:pPr>
    </w:p>
    <w:p>
      <w:pPr>
        <w:pStyle w:val="BodyText"/>
        <w:spacing w:line="230" w:lineRule="auto"/>
        <w:ind w:left="850"/>
        <w:jc w:val="both"/>
        <w:rPr>
          <w:rFonts w:ascii="VIC Medium" w:hAnsi="VIC Medium"/>
          <w:b w:val="0"/>
        </w:rPr>
      </w:pPr>
      <w:r>
        <w:rPr>
          <w:rFonts w:ascii="VIC Medium" w:hAnsi="VIC Medium"/>
          <w:b w:val="0"/>
          <w:color w:val="0063A5"/>
        </w:rPr>
        <w:t>The</w:t>
      </w:r>
      <w:r>
        <w:rPr>
          <w:rFonts w:ascii="VIC Medium" w:hAnsi="VIC Medium"/>
          <w:b w:val="0"/>
          <w:color w:val="0063A5"/>
          <w:spacing w:val="-6"/>
        </w:rPr>
        <w:t> </w:t>
      </w:r>
      <w:r>
        <w:rPr>
          <w:rFonts w:ascii="VIC Medium" w:hAnsi="VIC Medium"/>
          <w:b w:val="0"/>
          <w:color w:val="0063A5"/>
        </w:rPr>
        <w:t>more</w:t>
      </w:r>
      <w:r>
        <w:rPr>
          <w:rFonts w:ascii="VIC Medium" w:hAnsi="VIC Medium"/>
          <w:b w:val="0"/>
          <w:color w:val="0063A5"/>
          <w:spacing w:val="-6"/>
        </w:rPr>
        <w:t> </w:t>
      </w:r>
      <w:r>
        <w:rPr>
          <w:rFonts w:ascii="VIC Medium" w:hAnsi="VIC Medium"/>
          <w:b w:val="0"/>
          <w:color w:val="0063A5"/>
        </w:rPr>
        <w:t>acute</w:t>
      </w:r>
      <w:r>
        <w:rPr>
          <w:rFonts w:ascii="VIC Medium" w:hAnsi="VIC Medium"/>
          <w:b w:val="0"/>
          <w:color w:val="0063A5"/>
          <w:spacing w:val="-6"/>
        </w:rPr>
        <w:t> </w:t>
      </w:r>
      <w:r>
        <w:rPr>
          <w:rFonts w:ascii="VIC Medium" w:hAnsi="VIC Medium"/>
          <w:b w:val="0"/>
          <w:color w:val="0063A5"/>
        </w:rPr>
        <w:t>form</w:t>
      </w:r>
      <w:r>
        <w:rPr>
          <w:rFonts w:ascii="VIC Medium" w:hAnsi="VIC Medium"/>
          <w:b w:val="0"/>
          <w:color w:val="0063A5"/>
          <w:spacing w:val="-6"/>
        </w:rPr>
        <w:t> </w:t>
      </w:r>
      <w:r>
        <w:rPr>
          <w:rFonts w:ascii="VIC Medium" w:hAnsi="VIC Medium"/>
          <w:b w:val="0"/>
          <w:color w:val="0063A5"/>
        </w:rPr>
        <w:t>of</w:t>
      </w:r>
      <w:r>
        <w:rPr>
          <w:rFonts w:ascii="VIC Medium" w:hAnsi="VIC Medium"/>
          <w:b w:val="0"/>
          <w:color w:val="0063A5"/>
          <w:spacing w:val="-6"/>
        </w:rPr>
        <w:t> </w:t>
      </w:r>
      <w:r>
        <w:rPr>
          <w:rFonts w:ascii="VIC Medium" w:hAnsi="VIC Medium"/>
          <w:b w:val="0"/>
          <w:color w:val="0063A5"/>
        </w:rPr>
        <w:t>this</w:t>
      </w:r>
      <w:r>
        <w:rPr>
          <w:rFonts w:ascii="VIC Medium" w:hAnsi="VIC Medium"/>
          <w:b w:val="0"/>
          <w:color w:val="0063A5"/>
          <w:spacing w:val="-6"/>
        </w:rPr>
        <w:t> </w:t>
      </w:r>
      <w:r>
        <w:rPr>
          <w:rFonts w:ascii="VIC Medium" w:hAnsi="VIC Medium"/>
          <w:b w:val="0"/>
          <w:color w:val="0063A5"/>
        </w:rPr>
        <w:t>disability</w:t>
      </w:r>
      <w:r>
        <w:rPr>
          <w:rFonts w:ascii="VIC Medium" w:hAnsi="VIC Medium"/>
          <w:b w:val="0"/>
          <w:color w:val="0063A5"/>
          <w:spacing w:val="-6"/>
        </w:rPr>
        <w:t> </w:t>
      </w:r>
      <w:r>
        <w:rPr>
          <w:rFonts w:ascii="VIC Medium" w:hAnsi="VIC Medium"/>
          <w:b w:val="0"/>
          <w:color w:val="0063A5"/>
        </w:rPr>
        <w:t>is</w:t>
      </w:r>
      <w:r>
        <w:rPr>
          <w:rFonts w:ascii="VIC Medium" w:hAnsi="VIC Medium"/>
          <w:b w:val="0"/>
          <w:color w:val="0063A5"/>
          <w:spacing w:val="-6"/>
        </w:rPr>
        <w:t> </w:t>
      </w:r>
      <w:r>
        <w:rPr>
          <w:rFonts w:ascii="VIC Medium" w:hAnsi="VIC Medium"/>
          <w:b w:val="0"/>
          <w:color w:val="0063A5"/>
        </w:rPr>
        <w:t>known</w:t>
      </w:r>
      <w:r>
        <w:rPr>
          <w:rFonts w:ascii="VIC Medium" w:hAnsi="VIC Medium"/>
          <w:b w:val="0"/>
          <w:color w:val="0063A5"/>
          <w:spacing w:val="-6"/>
        </w:rPr>
        <w:t> </w:t>
      </w:r>
      <w:r>
        <w:rPr>
          <w:rFonts w:ascii="VIC Medium" w:hAnsi="VIC Medium"/>
          <w:b w:val="0"/>
          <w:color w:val="0063A5"/>
        </w:rPr>
        <w:t>as ‘dyscalculia’,</w:t>
      </w:r>
      <w:r>
        <w:rPr>
          <w:rFonts w:ascii="VIC Medium" w:hAnsi="VIC Medium"/>
          <w:b w:val="0"/>
          <w:color w:val="0063A5"/>
          <w:spacing w:val="-13"/>
        </w:rPr>
        <w:t> </w:t>
      </w:r>
      <w:r>
        <w:rPr>
          <w:rFonts w:ascii="VIC Medium" w:hAnsi="VIC Medium"/>
          <w:b w:val="0"/>
          <w:color w:val="0063A5"/>
        </w:rPr>
        <w:t>from</w:t>
      </w:r>
      <w:r>
        <w:rPr>
          <w:rFonts w:ascii="VIC Medium" w:hAnsi="VIC Medium"/>
          <w:b w:val="0"/>
          <w:color w:val="0063A5"/>
          <w:spacing w:val="-12"/>
        </w:rPr>
        <w:t> </w:t>
      </w:r>
      <w:r>
        <w:rPr>
          <w:rFonts w:ascii="VIC Medium" w:hAnsi="VIC Medium"/>
          <w:b w:val="0"/>
          <w:color w:val="0063A5"/>
        </w:rPr>
        <w:t>the</w:t>
      </w:r>
      <w:r>
        <w:rPr>
          <w:rFonts w:ascii="VIC Medium" w:hAnsi="VIC Medium"/>
          <w:b w:val="0"/>
          <w:color w:val="0063A5"/>
          <w:spacing w:val="-13"/>
        </w:rPr>
        <w:t> </w:t>
      </w:r>
      <w:r>
        <w:rPr>
          <w:rFonts w:ascii="VIC Medium" w:hAnsi="VIC Medium"/>
          <w:b w:val="0"/>
          <w:color w:val="0063A5"/>
        </w:rPr>
        <w:t>Greek</w:t>
      </w:r>
      <w:r>
        <w:rPr>
          <w:rFonts w:ascii="VIC Medium" w:hAnsi="VIC Medium"/>
          <w:b w:val="0"/>
          <w:color w:val="0063A5"/>
          <w:spacing w:val="-12"/>
        </w:rPr>
        <w:t> </w:t>
      </w:r>
      <w:r>
        <w:rPr>
          <w:rFonts w:ascii="VIC Medium" w:hAnsi="VIC Medium"/>
          <w:b w:val="0"/>
          <w:color w:val="0063A5"/>
        </w:rPr>
        <w:t>dys-</w:t>
      </w:r>
      <w:r>
        <w:rPr>
          <w:rFonts w:ascii="VIC Medium" w:hAnsi="VIC Medium"/>
          <w:b w:val="0"/>
          <w:color w:val="0063A5"/>
          <w:spacing w:val="-12"/>
        </w:rPr>
        <w:t> </w:t>
      </w:r>
      <w:r>
        <w:rPr>
          <w:rFonts w:ascii="VIC Medium" w:hAnsi="VIC Medium"/>
          <w:b w:val="0"/>
          <w:color w:val="0063A5"/>
        </w:rPr>
        <w:t>(‘difficulty’)</w:t>
      </w:r>
      <w:r>
        <w:rPr>
          <w:rFonts w:ascii="VIC Medium" w:hAnsi="VIC Medium"/>
          <w:b w:val="0"/>
          <w:color w:val="0063A5"/>
          <w:spacing w:val="-13"/>
        </w:rPr>
        <w:t> </w:t>
      </w:r>
      <w:r>
        <w:rPr>
          <w:rFonts w:ascii="VIC Medium" w:hAnsi="VIC Medium"/>
          <w:b w:val="0"/>
          <w:color w:val="0063A5"/>
        </w:rPr>
        <w:t>and the Latin calculare (‘to count’).</w:t>
      </w:r>
    </w:p>
    <w:p>
      <w:pPr>
        <w:pStyle w:val="Heading2"/>
        <w:ind w:left="374"/>
        <w:rPr>
          <w:b/>
        </w:rPr>
      </w:pPr>
      <w:bookmarkStart w:name="_TOC_250015" w:id="6"/>
      <w:r>
        <w:rPr/>
        <w:br w:type="column"/>
      </w:r>
      <w:r>
        <w:rPr>
          <w:b/>
          <w:color w:val="0063A5"/>
          <w:w w:val="95"/>
        </w:rPr>
        <w:t>Why</w:t>
      </w:r>
      <w:r>
        <w:rPr>
          <w:b/>
          <w:color w:val="0063A5"/>
          <w:spacing w:val="-5"/>
        </w:rPr>
        <w:t> </w:t>
      </w:r>
      <w:r>
        <w:rPr>
          <w:b/>
          <w:color w:val="0063A5"/>
          <w:w w:val="95"/>
        </w:rPr>
        <w:t>is</w:t>
      </w:r>
      <w:r>
        <w:rPr>
          <w:b/>
          <w:color w:val="0063A5"/>
          <w:spacing w:val="-4"/>
        </w:rPr>
        <w:t> </w:t>
      </w:r>
      <w:r>
        <w:rPr>
          <w:b/>
          <w:color w:val="0063A5"/>
          <w:w w:val="95"/>
        </w:rPr>
        <w:t>numeracy</w:t>
      </w:r>
      <w:r>
        <w:rPr>
          <w:b/>
          <w:color w:val="0063A5"/>
          <w:spacing w:val="-4"/>
        </w:rPr>
        <w:t> </w:t>
      </w:r>
      <w:bookmarkEnd w:id="6"/>
      <w:r>
        <w:rPr>
          <w:b/>
          <w:color w:val="0063A5"/>
          <w:spacing w:val="-2"/>
          <w:w w:val="95"/>
        </w:rPr>
        <w:t>important?</w:t>
      </w:r>
    </w:p>
    <w:p>
      <w:pPr>
        <w:pStyle w:val="BodyText"/>
        <w:spacing w:line="244" w:lineRule="auto" w:before="38"/>
        <w:ind w:left="374" w:right="727"/>
      </w:pPr>
      <w:r>
        <w:rPr/>
        <w:t>The application of numeracy is important for our participation in society and understanding of the world. We use numeracy every day, in all areas of our</w:t>
      </w:r>
      <w:r>
        <w:rPr>
          <w:spacing w:val="-7"/>
        </w:rPr>
        <w:t> </w:t>
      </w:r>
      <w:r>
        <w:rPr/>
        <w:t>lives.</w:t>
      </w:r>
      <w:r>
        <w:rPr>
          <w:spacing w:val="-6"/>
        </w:rPr>
        <w:t> </w:t>
      </w:r>
      <w:r>
        <w:rPr/>
        <w:t>Because</w:t>
      </w:r>
      <w:r>
        <w:rPr>
          <w:spacing w:val="-6"/>
        </w:rPr>
        <w:t> </w:t>
      </w:r>
      <w:r>
        <w:rPr/>
        <w:t>life</w:t>
      </w:r>
      <w:r>
        <w:rPr>
          <w:spacing w:val="-6"/>
        </w:rPr>
        <w:t> </w:t>
      </w:r>
      <w:r>
        <w:rPr/>
        <w:t>decisions</w:t>
      </w:r>
      <w:r>
        <w:rPr>
          <w:spacing w:val="-6"/>
        </w:rPr>
        <w:t> </w:t>
      </w:r>
      <w:r>
        <w:rPr/>
        <w:t>are</w:t>
      </w:r>
      <w:r>
        <w:rPr>
          <w:spacing w:val="-6"/>
        </w:rPr>
        <w:t> </w:t>
      </w:r>
      <w:r>
        <w:rPr/>
        <w:t>so</w:t>
      </w:r>
      <w:r>
        <w:rPr>
          <w:spacing w:val="-6"/>
        </w:rPr>
        <w:t> </w:t>
      </w:r>
      <w:r>
        <w:rPr/>
        <w:t>often</w:t>
      </w:r>
      <w:r>
        <w:rPr>
          <w:spacing w:val="-6"/>
        </w:rPr>
        <w:t> </w:t>
      </w:r>
      <w:r>
        <w:rPr/>
        <w:t>based on numerical information, students need to be numerate to make the best choices.</w:t>
      </w:r>
    </w:p>
    <w:p>
      <w:pPr>
        <w:pStyle w:val="BodyText"/>
        <w:spacing w:line="244" w:lineRule="auto" w:before="112"/>
        <w:ind w:left="374" w:right="1344"/>
      </w:pPr>
      <w:r>
        <w:rPr/>
        <w:t>Throughout school, students are introduced to increasingly sophisticated and challenging numerical ideas and abilities, such as maths fluency, reasoning, modelling, and problem- solving. Grasping these numerical concepts enables students to engage with familiar and unfamiliar situations and make </w:t>
      </w:r>
      <w:r>
        <w:rPr/>
        <w:t>well-informed decisions (VCAA 2019).</w:t>
      </w:r>
    </w:p>
    <w:p>
      <w:pPr>
        <w:pStyle w:val="BodyText"/>
        <w:spacing w:line="244" w:lineRule="auto" w:before="111"/>
        <w:ind w:left="374" w:right="990"/>
      </w:pPr>
      <w:r>
        <w:rPr/>
        <w:t>While numeracy learning difficulties and dyscalculia have received less attention than</w:t>
      </w:r>
      <w:r>
        <w:rPr>
          <w:spacing w:val="40"/>
        </w:rPr>
        <w:t> </w:t>
      </w:r>
      <w:r>
        <w:rPr/>
        <w:t>other developmental learning disorders in Australia, international prevalence rates suggest that approximately eight percent of people worldwide have dyscalculia—rates comparable </w:t>
      </w:r>
      <w:r>
        <w:rPr/>
        <w:t>to those of dyslexia (Reeve 2019).</w:t>
      </w:r>
    </w:p>
    <w:p>
      <w:pPr>
        <w:pStyle w:val="BodyText"/>
        <w:spacing w:line="230" w:lineRule="auto" w:before="113"/>
        <w:ind w:left="374" w:right="917"/>
      </w:pPr>
      <w:r>
        <w:rPr/>
        <w:t>For more information visit </w:t>
      </w:r>
      <w:hyperlink r:id="rId22">
        <w:r>
          <w:rPr>
            <w:rFonts w:ascii="VIC Medium"/>
            <w:b w:val="0"/>
            <w:color w:val="0093D6"/>
            <w:u w:val="single" w:color="0093D6"/>
          </w:rPr>
          <w:t>Deciding if a student </w:t>
        </w:r>
      </w:hyperlink>
      <w:r>
        <w:rPr>
          <w:rFonts w:ascii="VIC Medium"/>
          <w:b w:val="0"/>
          <w:color w:val="0093D6"/>
        </w:rPr>
        <w:t> </w:t>
      </w:r>
      <w:hyperlink r:id="rId22">
        <w:r>
          <w:rPr>
            <w:rFonts w:ascii="VIC Medium"/>
            <w:b w:val="0"/>
            <w:color w:val="0093D6"/>
            <w:u w:val="single" w:color="0093D6"/>
          </w:rPr>
          <w:t>has a learning difficulty in </w:t>
        </w:r>
      </w:hyperlink>
      <w:r>
        <w:rPr>
          <w:rFonts w:ascii="VIC Medium"/>
          <w:b w:val="0"/>
          <w:color w:val="0093D6"/>
          <w:u w:val="single" w:color="0093D6"/>
        </w:rPr>
        <w:t>numeracy</w:t>
      </w:r>
      <w:r>
        <w:rPr>
          <w:rFonts w:ascii="VIC Medium"/>
          <w:b w:val="0"/>
          <w:color w:val="0093D6"/>
        </w:rPr>
        <w:t> </w:t>
      </w:r>
      <w:r>
        <w:rPr>
          <w:color w:val="0063A5"/>
          <w:spacing w:val="-2"/>
          <w:w w:val="95"/>
        </w:rPr>
        <w:t>https://education.edugate-cms.eduweb.vic.gov.au/</w:t>
      </w:r>
      <w:r>
        <w:rPr>
          <w:color w:val="0063A5"/>
          <w:spacing w:val="40"/>
        </w:rPr>
        <w:t> </w:t>
      </w:r>
      <w:r>
        <w:rPr>
          <w:color w:val="0063A5"/>
          <w:spacing w:val="-2"/>
        </w:rPr>
        <w:t>school/teachers/learningneeds/Pages/unpack- numeracy-learning-difficulty.aspx</w:t>
      </w:r>
    </w:p>
    <w:p>
      <w:pPr>
        <w:spacing w:after="0" w:line="230" w:lineRule="auto"/>
        <w:sectPr>
          <w:type w:val="continuous"/>
          <w:pgSz w:w="11910" w:h="16840"/>
          <w:pgMar w:header="0" w:footer="641" w:top="540" w:bottom="0" w:left="0" w:right="0"/>
          <w:cols w:num="2" w:equalWidth="0">
            <w:col w:w="5681" w:space="40"/>
            <w:col w:w="6189"/>
          </w:cols>
        </w:sectPr>
      </w:pPr>
    </w:p>
    <w:p>
      <w:pPr>
        <w:pStyle w:val="BodyText"/>
      </w:pPr>
    </w:p>
    <w:p>
      <w:pPr>
        <w:pStyle w:val="BodyText"/>
      </w:pPr>
    </w:p>
    <w:p>
      <w:pPr>
        <w:pStyle w:val="BodyText"/>
      </w:pPr>
    </w:p>
    <w:p>
      <w:pPr>
        <w:pStyle w:val="BodyText"/>
      </w:pPr>
    </w:p>
    <w:p>
      <w:pPr>
        <w:pStyle w:val="BodyText"/>
      </w:pPr>
    </w:p>
    <w:p>
      <w:pPr>
        <w:pStyle w:val="BodyText"/>
        <w:spacing w:before="3"/>
        <w:rPr>
          <w:sz w:val="19"/>
        </w:rPr>
      </w:pPr>
    </w:p>
    <w:p>
      <w:pPr>
        <w:spacing w:after="0"/>
        <w:rPr>
          <w:sz w:val="19"/>
        </w:rPr>
        <w:sectPr>
          <w:footerReference w:type="default" r:id="rId23"/>
          <w:pgSz w:w="11910" w:h="16840"/>
          <w:pgMar w:footer="0" w:header="0" w:top="1580" w:bottom="0" w:left="0" w:right="0"/>
        </w:sectPr>
      </w:pPr>
    </w:p>
    <w:p>
      <w:pPr>
        <w:pStyle w:val="Heading2"/>
        <w:spacing w:line="230" w:lineRule="auto" w:before="108"/>
        <w:rPr>
          <w:b/>
        </w:rPr>
      </w:pPr>
      <w:bookmarkStart w:name="_TOC_250014" w:id="7"/>
      <w:r>
        <w:rPr>
          <w:b/>
          <w:color w:val="0063A5"/>
          <w:w w:val="95"/>
        </w:rPr>
        <w:t>Characterising </w:t>
      </w:r>
      <w:r>
        <w:rPr>
          <w:b/>
          <w:color w:val="0063A5"/>
          <w:w w:val="95"/>
        </w:rPr>
        <w:t>learning </w:t>
      </w:r>
      <w:r>
        <w:rPr>
          <w:b/>
          <w:color w:val="0063A5"/>
          <w:w w:val="90"/>
        </w:rPr>
        <w:t>difficulties</w:t>
      </w:r>
      <w:r>
        <w:rPr>
          <w:b/>
          <w:color w:val="0063A5"/>
          <w:spacing w:val="4"/>
        </w:rPr>
        <w:t> </w:t>
      </w:r>
      <w:r>
        <w:rPr>
          <w:b/>
          <w:color w:val="0063A5"/>
          <w:w w:val="90"/>
        </w:rPr>
        <w:t>in</w:t>
      </w:r>
      <w:r>
        <w:rPr>
          <w:b/>
          <w:color w:val="0063A5"/>
          <w:spacing w:val="4"/>
        </w:rPr>
        <w:t> </w:t>
      </w:r>
      <w:bookmarkEnd w:id="7"/>
      <w:r>
        <w:rPr>
          <w:b/>
          <w:color w:val="0063A5"/>
          <w:spacing w:val="-2"/>
          <w:w w:val="90"/>
        </w:rPr>
        <w:t>numeracy</w:t>
      </w:r>
    </w:p>
    <w:p>
      <w:pPr>
        <w:pStyle w:val="BodyText"/>
        <w:spacing w:line="244" w:lineRule="auto" w:before="39"/>
        <w:ind w:left="850"/>
      </w:pPr>
      <w:r>
        <w:rPr/>
        <w:t>In the past, learning difficulties in numeracy have been characterised as general cognitive </w:t>
      </w:r>
      <w:r>
        <w:rPr/>
        <w:t>problems (for example, low IQ). It is now understood that</w:t>
      </w:r>
    </w:p>
    <w:p>
      <w:pPr>
        <w:pStyle w:val="BodyText"/>
        <w:spacing w:line="244" w:lineRule="auto"/>
        <w:ind w:left="850"/>
      </w:pPr>
      <w:r>
        <w:rPr/>
        <w:t>a student may be experiencing difficulty in mathematics</w:t>
      </w:r>
      <w:r>
        <w:rPr>
          <w:spacing w:val="-8"/>
        </w:rPr>
        <w:t> </w:t>
      </w:r>
      <w:r>
        <w:rPr/>
        <w:t>for</w:t>
      </w:r>
      <w:r>
        <w:rPr>
          <w:spacing w:val="-8"/>
        </w:rPr>
        <w:t> </w:t>
      </w:r>
      <w:r>
        <w:rPr/>
        <w:t>a</w:t>
      </w:r>
      <w:r>
        <w:rPr>
          <w:spacing w:val="-8"/>
        </w:rPr>
        <w:t> </w:t>
      </w:r>
      <w:r>
        <w:rPr/>
        <w:t>range</w:t>
      </w:r>
      <w:r>
        <w:rPr>
          <w:spacing w:val="-8"/>
        </w:rPr>
        <w:t> </w:t>
      </w:r>
      <w:r>
        <w:rPr/>
        <w:t>of</w:t>
      </w:r>
      <w:r>
        <w:rPr>
          <w:spacing w:val="-8"/>
        </w:rPr>
        <w:t> </w:t>
      </w:r>
      <w:r>
        <w:rPr/>
        <w:t>reasons,</w:t>
      </w:r>
      <w:r>
        <w:rPr>
          <w:spacing w:val="-8"/>
        </w:rPr>
        <w:t> </w:t>
      </w:r>
      <w:r>
        <w:rPr/>
        <w:t>including:</w:t>
      </w:r>
    </w:p>
    <w:p>
      <w:pPr>
        <w:pStyle w:val="BodyText"/>
        <w:spacing w:before="111"/>
        <w:ind w:left="850"/>
        <w:rPr>
          <w:b/>
        </w:rPr>
      </w:pPr>
      <w:r>
        <w:rPr>
          <w:b/>
          <w:w w:val="95"/>
        </w:rPr>
        <w:t>Student</w:t>
      </w:r>
      <w:r>
        <w:rPr>
          <w:b/>
          <w:spacing w:val="12"/>
        </w:rPr>
        <w:t> </w:t>
      </w:r>
      <w:r>
        <w:rPr>
          <w:b/>
          <w:w w:val="95"/>
        </w:rPr>
        <w:t>related</w:t>
      </w:r>
      <w:r>
        <w:rPr>
          <w:b/>
          <w:spacing w:val="13"/>
        </w:rPr>
        <w:t> </w:t>
      </w:r>
      <w:r>
        <w:rPr>
          <w:b/>
          <w:spacing w:val="-2"/>
          <w:w w:val="95"/>
        </w:rPr>
        <w:t>factors</w:t>
      </w:r>
    </w:p>
    <w:p>
      <w:pPr>
        <w:pStyle w:val="ListParagraph"/>
        <w:numPr>
          <w:ilvl w:val="1"/>
          <w:numId w:val="3"/>
        </w:numPr>
        <w:tabs>
          <w:tab w:pos="1133" w:val="left" w:leader="none"/>
          <w:tab w:pos="1134" w:val="left" w:leader="none"/>
        </w:tabs>
        <w:spacing w:line="240" w:lineRule="auto" w:before="119" w:after="0"/>
        <w:ind w:left="1133" w:right="0" w:hanging="284"/>
        <w:jc w:val="left"/>
        <w:rPr>
          <w:sz w:val="20"/>
        </w:rPr>
      </w:pPr>
      <w:r>
        <w:rPr>
          <w:sz w:val="20"/>
        </w:rPr>
        <w:t>chronic</w:t>
      </w:r>
      <w:r>
        <w:rPr>
          <w:spacing w:val="-3"/>
          <w:sz w:val="20"/>
        </w:rPr>
        <w:t> </w:t>
      </w:r>
      <w:r>
        <w:rPr>
          <w:spacing w:val="-2"/>
          <w:sz w:val="20"/>
        </w:rPr>
        <w:t>absenteeism</w:t>
      </w:r>
    </w:p>
    <w:p>
      <w:pPr>
        <w:pStyle w:val="ListParagraph"/>
        <w:numPr>
          <w:ilvl w:val="1"/>
          <w:numId w:val="3"/>
        </w:numPr>
        <w:tabs>
          <w:tab w:pos="1133" w:val="left" w:leader="none"/>
          <w:tab w:pos="1134" w:val="left" w:leader="none"/>
        </w:tabs>
        <w:spacing w:line="240" w:lineRule="auto" w:before="61" w:after="0"/>
        <w:ind w:left="1133" w:right="0" w:hanging="284"/>
        <w:jc w:val="left"/>
        <w:rPr>
          <w:sz w:val="20"/>
        </w:rPr>
      </w:pPr>
      <w:r>
        <w:rPr>
          <w:sz w:val="20"/>
        </w:rPr>
        <w:t>sensory</w:t>
      </w:r>
      <w:r>
        <w:rPr>
          <w:spacing w:val="-6"/>
          <w:sz w:val="20"/>
        </w:rPr>
        <w:t> </w:t>
      </w:r>
      <w:r>
        <w:rPr>
          <w:spacing w:val="-2"/>
          <w:sz w:val="20"/>
        </w:rPr>
        <w:t>impairment(s)</w:t>
      </w:r>
    </w:p>
    <w:p>
      <w:pPr>
        <w:pStyle w:val="ListParagraph"/>
        <w:numPr>
          <w:ilvl w:val="1"/>
          <w:numId w:val="3"/>
        </w:numPr>
        <w:tabs>
          <w:tab w:pos="1133" w:val="left" w:leader="none"/>
          <w:tab w:pos="1134" w:val="left" w:leader="none"/>
        </w:tabs>
        <w:spacing w:line="240" w:lineRule="auto" w:before="61" w:after="0"/>
        <w:ind w:left="1133" w:right="0" w:hanging="284"/>
        <w:jc w:val="left"/>
        <w:rPr>
          <w:sz w:val="20"/>
        </w:rPr>
      </w:pPr>
      <w:r>
        <w:rPr>
          <w:sz w:val="20"/>
        </w:rPr>
        <w:t>delayed</w:t>
      </w:r>
      <w:r>
        <w:rPr>
          <w:spacing w:val="-1"/>
          <w:sz w:val="20"/>
        </w:rPr>
        <w:t> </w:t>
      </w:r>
      <w:r>
        <w:rPr>
          <w:sz w:val="20"/>
        </w:rPr>
        <w:t>acquisition</w:t>
      </w:r>
      <w:r>
        <w:rPr>
          <w:spacing w:val="-1"/>
          <w:sz w:val="20"/>
        </w:rPr>
        <w:t> </w:t>
      </w:r>
      <w:r>
        <w:rPr>
          <w:sz w:val="20"/>
        </w:rPr>
        <w:t>of</w:t>
      </w:r>
      <w:r>
        <w:rPr>
          <w:spacing w:val="-1"/>
          <w:sz w:val="20"/>
        </w:rPr>
        <w:t> </w:t>
      </w:r>
      <w:r>
        <w:rPr>
          <w:spacing w:val="-2"/>
          <w:sz w:val="20"/>
        </w:rPr>
        <w:t>language</w:t>
      </w:r>
    </w:p>
    <w:p>
      <w:pPr>
        <w:pStyle w:val="ListParagraph"/>
        <w:numPr>
          <w:ilvl w:val="1"/>
          <w:numId w:val="3"/>
        </w:numPr>
        <w:tabs>
          <w:tab w:pos="1133" w:val="left" w:leader="none"/>
          <w:tab w:pos="1134" w:val="left" w:leader="none"/>
        </w:tabs>
        <w:spacing w:line="240" w:lineRule="auto" w:before="61" w:after="0"/>
        <w:ind w:left="1133" w:right="0" w:hanging="284"/>
        <w:jc w:val="left"/>
        <w:rPr>
          <w:sz w:val="20"/>
        </w:rPr>
      </w:pPr>
      <w:r>
        <w:rPr>
          <w:sz w:val="20"/>
        </w:rPr>
        <w:t>social-emotional</w:t>
      </w:r>
      <w:r>
        <w:rPr>
          <w:spacing w:val="37"/>
          <w:sz w:val="20"/>
        </w:rPr>
        <w:t> </w:t>
      </w:r>
      <w:r>
        <w:rPr>
          <w:spacing w:val="-2"/>
          <w:sz w:val="20"/>
        </w:rPr>
        <w:t>difficulties</w:t>
      </w:r>
    </w:p>
    <w:p>
      <w:pPr>
        <w:pStyle w:val="ListParagraph"/>
        <w:numPr>
          <w:ilvl w:val="1"/>
          <w:numId w:val="3"/>
        </w:numPr>
        <w:tabs>
          <w:tab w:pos="1133" w:val="left" w:leader="none"/>
          <w:tab w:pos="1134" w:val="left" w:leader="none"/>
        </w:tabs>
        <w:spacing w:line="244" w:lineRule="auto" w:before="61" w:after="0"/>
        <w:ind w:left="1133" w:right="30" w:hanging="284"/>
        <w:jc w:val="left"/>
        <w:rPr>
          <w:sz w:val="20"/>
        </w:rPr>
      </w:pPr>
      <w:r>
        <w:rPr>
          <w:sz w:val="20"/>
        </w:rPr>
        <w:t>specific</w:t>
      </w:r>
      <w:r>
        <w:rPr>
          <w:spacing w:val="-16"/>
          <w:sz w:val="20"/>
        </w:rPr>
        <w:t> </w:t>
      </w:r>
      <w:r>
        <w:rPr>
          <w:sz w:val="20"/>
        </w:rPr>
        <w:t>cognitive</w:t>
      </w:r>
      <w:r>
        <w:rPr>
          <w:spacing w:val="-15"/>
          <w:sz w:val="20"/>
        </w:rPr>
        <w:t> </w:t>
      </w:r>
      <w:r>
        <w:rPr>
          <w:sz w:val="20"/>
        </w:rPr>
        <w:t>problems</w:t>
      </w:r>
      <w:r>
        <w:rPr>
          <w:spacing w:val="-16"/>
          <w:sz w:val="20"/>
        </w:rPr>
        <w:t> </w:t>
      </w:r>
      <w:r>
        <w:rPr>
          <w:sz w:val="20"/>
        </w:rPr>
        <w:t>(for</w:t>
      </w:r>
      <w:r>
        <w:rPr>
          <w:spacing w:val="-15"/>
          <w:sz w:val="20"/>
        </w:rPr>
        <w:t> </w:t>
      </w:r>
      <w:r>
        <w:rPr>
          <w:sz w:val="20"/>
        </w:rPr>
        <w:t>example,</w:t>
      </w:r>
      <w:r>
        <w:rPr>
          <w:spacing w:val="-16"/>
          <w:sz w:val="20"/>
        </w:rPr>
        <w:t> </w:t>
      </w:r>
      <w:r>
        <w:rPr>
          <w:sz w:val="20"/>
        </w:rPr>
        <w:t>issues</w:t>
      </w:r>
      <w:r>
        <w:rPr>
          <w:sz w:val="20"/>
        </w:rPr>
        <w:t> with working memory)</w:t>
      </w:r>
    </w:p>
    <w:p>
      <w:pPr>
        <w:pStyle w:val="ListParagraph"/>
        <w:numPr>
          <w:ilvl w:val="1"/>
          <w:numId w:val="3"/>
        </w:numPr>
        <w:tabs>
          <w:tab w:pos="1133" w:val="left" w:leader="none"/>
          <w:tab w:pos="1134" w:val="left" w:leader="none"/>
        </w:tabs>
        <w:spacing w:line="240" w:lineRule="auto" w:before="57" w:after="0"/>
        <w:ind w:left="1133" w:right="0" w:hanging="284"/>
        <w:jc w:val="left"/>
        <w:rPr>
          <w:sz w:val="20"/>
        </w:rPr>
      </w:pPr>
      <w:r>
        <w:rPr>
          <w:sz w:val="20"/>
        </w:rPr>
        <w:t>overlap</w:t>
      </w:r>
      <w:r>
        <w:rPr>
          <w:spacing w:val="1"/>
          <w:sz w:val="20"/>
        </w:rPr>
        <w:t> </w:t>
      </w:r>
      <w:r>
        <w:rPr>
          <w:sz w:val="20"/>
        </w:rPr>
        <w:t>with</w:t>
      </w:r>
      <w:r>
        <w:rPr>
          <w:spacing w:val="2"/>
          <w:sz w:val="20"/>
        </w:rPr>
        <w:t> </w:t>
      </w:r>
      <w:r>
        <w:rPr>
          <w:sz w:val="20"/>
        </w:rPr>
        <w:t>a</w:t>
      </w:r>
      <w:r>
        <w:rPr>
          <w:spacing w:val="1"/>
          <w:sz w:val="20"/>
        </w:rPr>
        <w:t> </w:t>
      </w:r>
      <w:r>
        <w:rPr>
          <w:sz w:val="20"/>
        </w:rPr>
        <w:t>literacy</w:t>
      </w:r>
      <w:r>
        <w:rPr>
          <w:spacing w:val="2"/>
          <w:sz w:val="20"/>
        </w:rPr>
        <w:t> </w:t>
      </w:r>
      <w:r>
        <w:rPr>
          <w:sz w:val="20"/>
        </w:rPr>
        <w:t>learning</w:t>
      </w:r>
      <w:r>
        <w:rPr>
          <w:spacing w:val="2"/>
          <w:sz w:val="20"/>
        </w:rPr>
        <w:t> </w:t>
      </w:r>
      <w:r>
        <w:rPr>
          <w:spacing w:val="-2"/>
          <w:sz w:val="20"/>
        </w:rPr>
        <w:t>difficulty</w:t>
      </w:r>
    </w:p>
    <w:p>
      <w:pPr>
        <w:pStyle w:val="BodyText"/>
        <w:spacing w:before="60"/>
        <w:ind w:left="850"/>
        <w:rPr>
          <w:b/>
        </w:rPr>
      </w:pPr>
      <w:r>
        <w:rPr>
          <w:b/>
          <w:w w:val="95"/>
        </w:rPr>
        <w:t>Social</w:t>
      </w:r>
      <w:r>
        <w:rPr>
          <w:b/>
          <w:spacing w:val="-8"/>
          <w:w w:val="95"/>
        </w:rPr>
        <w:t> </w:t>
      </w:r>
      <w:r>
        <w:rPr>
          <w:b/>
          <w:w w:val="95"/>
        </w:rPr>
        <w:t>and/or</w:t>
      </w:r>
      <w:r>
        <w:rPr>
          <w:b/>
          <w:spacing w:val="-8"/>
          <w:w w:val="95"/>
        </w:rPr>
        <w:t> </w:t>
      </w:r>
      <w:r>
        <w:rPr>
          <w:b/>
          <w:w w:val="95"/>
        </w:rPr>
        <w:t>environmental</w:t>
      </w:r>
      <w:r>
        <w:rPr>
          <w:b/>
          <w:spacing w:val="-8"/>
          <w:w w:val="95"/>
        </w:rPr>
        <w:t> </w:t>
      </w:r>
      <w:r>
        <w:rPr>
          <w:b/>
          <w:spacing w:val="-2"/>
          <w:w w:val="95"/>
        </w:rPr>
        <w:t>factors</w:t>
      </w:r>
    </w:p>
    <w:p>
      <w:pPr>
        <w:pStyle w:val="ListParagraph"/>
        <w:numPr>
          <w:ilvl w:val="1"/>
          <w:numId w:val="3"/>
        </w:numPr>
        <w:tabs>
          <w:tab w:pos="1133" w:val="left" w:leader="none"/>
          <w:tab w:pos="1134" w:val="left" w:leader="none"/>
        </w:tabs>
        <w:spacing w:line="240" w:lineRule="auto" w:before="119" w:after="0"/>
        <w:ind w:left="1133" w:right="0" w:hanging="284"/>
        <w:jc w:val="left"/>
        <w:rPr>
          <w:sz w:val="20"/>
        </w:rPr>
      </w:pPr>
      <w:r>
        <w:rPr>
          <w:sz w:val="20"/>
        </w:rPr>
        <w:t>limited</w:t>
      </w:r>
      <w:r>
        <w:rPr>
          <w:spacing w:val="5"/>
          <w:sz w:val="20"/>
        </w:rPr>
        <w:t> </w:t>
      </w:r>
      <w:r>
        <w:rPr>
          <w:sz w:val="20"/>
        </w:rPr>
        <w:t>early</w:t>
      </w:r>
      <w:r>
        <w:rPr>
          <w:spacing w:val="6"/>
          <w:sz w:val="20"/>
        </w:rPr>
        <w:t> </w:t>
      </w:r>
      <w:r>
        <w:rPr>
          <w:sz w:val="20"/>
        </w:rPr>
        <w:t>language</w:t>
      </w:r>
      <w:r>
        <w:rPr>
          <w:spacing w:val="6"/>
          <w:sz w:val="20"/>
        </w:rPr>
        <w:t> </w:t>
      </w:r>
      <w:r>
        <w:rPr>
          <w:sz w:val="20"/>
        </w:rPr>
        <w:t>and</w:t>
      </w:r>
      <w:r>
        <w:rPr>
          <w:spacing w:val="6"/>
          <w:sz w:val="20"/>
        </w:rPr>
        <w:t> </w:t>
      </w:r>
      <w:r>
        <w:rPr>
          <w:sz w:val="20"/>
        </w:rPr>
        <w:t>literacy</w:t>
      </w:r>
      <w:r>
        <w:rPr>
          <w:spacing w:val="5"/>
          <w:sz w:val="20"/>
        </w:rPr>
        <w:t> </w:t>
      </w:r>
      <w:r>
        <w:rPr>
          <w:spacing w:val="-2"/>
          <w:sz w:val="20"/>
        </w:rPr>
        <w:t>exposure</w:t>
      </w:r>
    </w:p>
    <w:p>
      <w:pPr>
        <w:pStyle w:val="ListParagraph"/>
        <w:numPr>
          <w:ilvl w:val="1"/>
          <w:numId w:val="3"/>
        </w:numPr>
        <w:tabs>
          <w:tab w:pos="1133" w:val="left" w:leader="none"/>
          <w:tab w:pos="1134" w:val="left" w:leader="none"/>
        </w:tabs>
        <w:spacing w:line="240" w:lineRule="auto" w:before="61" w:after="0"/>
        <w:ind w:left="1133" w:right="0" w:hanging="284"/>
        <w:jc w:val="left"/>
        <w:rPr>
          <w:sz w:val="20"/>
        </w:rPr>
      </w:pPr>
      <w:r>
        <w:rPr>
          <w:sz w:val="20"/>
        </w:rPr>
        <w:t>low</w:t>
      </w:r>
      <w:r>
        <w:rPr>
          <w:spacing w:val="5"/>
          <w:sz w:val="20"/>
        </w:rPr>
        <w:t> </w:t>
      </w:r>
      <w:r>
        <w:rPr>
          <w:sz w:val="20"/>
        </w:rPr>
        <w:t>socio-economic</w:t>
      </w:r>
      <w:r>
        <w:rPr>
          <w:spacing w:val="6"/>
          <w:sz w:val="20"/>
        </w:rPr>
        <w:t> </w:t>
      </w:r>
      <w:r>
        <w:rPr>
          <w:spacing w:val="-2"/>
          <w:sz w:val="20"/>
        </w:rPr>
        <w:t>status</w:t>
      </w:r>
    </w:p>
    <w:p>
      <w:pPr>
        <w:pStyle w:val="ListParagraph"/>
        <w:numPr>
          <w:ilvl w:val="1"/>
          <w:numId w:val="3"/>
        </w:numPr>
        <w:tabs>
          <w:tab w:pos="1133" w:val="left" w:leader="none"/>
          <w:tab w:pos="1134" w:val="left" w:leader="none"/>
        </w:tabs>
        <w:spacing w:line="240" w:lineRule="auto" w:before="61" w:after="0"/>
        <w:ind w:left="1133" w:right="0" w:hanging="284"/>
        <w:jc w:val="left"/>
        <w:rPr>
          <w:sz w:val="20"/>
        </w:rPr>
      </w:pPr>
      <w:r>
        <w:rPr>
          <w:sz w:val="20"/>
        </w:rPr>
        <w:t>family</w:t>
      </w:r>
      <w:r>
        <w:rPr>
          <w:spacing w:val="-8"/>
          <w:sz w:val="20"/>
        </w:rPr>
        <w:t> </w:t>
      </w:r>
      <w:r>
        <w:rPr>
          <w:sz w:val="20"/>
        </w:rPr>
        <w:t>history</w:t>
      </w:r>
      <w:r>
        <w:rPr>
          <w:spacing w:val="-7"/>
          <w:sz w:val="20"/>
        </w:rPr>
        <w:t> </w:t>
      </w:r>
      <w:r>
        <w:rPr>
          <w:sz w:val="20"/>
        </w:rPr>
        <w:t>of</w:t>
      </w:r>
      <w:r>
        <w:rPr>
          <w:spacing w:val="-7"/>
          <w:sz w:val="20"/>
        </w:rPr>
        <w:t> </w:t>
      </w:r>
      <w:r>
        <w:rPr>
          <w:sz w:val="20"/>
        </w:rPr>
        <w:t>learning</w:t>
      </w:r>
      <w:r>
        <w:rPr>
          <w:spacing w:val="-7"/>
          <w:sz w:val="20"/>
        </w:rPr>
        <w:t> </w:t>
      </w:r>
      <w:r>
        <w:rPr>
          <w:spacing w:val="-2"/>
          <w:sz w:val="20"/>
        </w:rPr>
        <w:t>disabilities</w:t>
      </w:r>
    </w:p>
    <w:p>
      <w:pPr>
        <w:pStyle w:val="ListParagraph"/>
        <w:numPr>
          <w:ilvl w:val="1"/>
          <w:numId w:val="3"/>
        </w:numPr>
        <w:tabs>
          <w:tab w:pos="1133" w:val="left" w:leader="none"/>
          <w:tab w:pos="1134" w:val="left" w:leader="none"/>
        </w:tabs>
        <w:spacing w:line="240" w:lineRule="auto" w:before="61" w:after="0"/>
        <w:ind w:left="1133" w:right="0" w:hanging="284"/>
        <w:jc w:val="left"/>
        <w:rPr>
          <w:sz w:val="20"/>
        </w:rPr>
      </w:pPr>
      <w:r>
        <w:rPr>
          <w:sz w:val="20"/>
        </w:rPr>
        <w:t>disrupted</w:t>
      </w:r>
      <w:r>
        <w:rPr>
          <w:spacing w:val="-13"/>
          <w:sz w:val="20"/>
        </w:rPr>
        <w:t> </w:t>
      </w:r>
      <w:r>
        <w:rPr>
          <w:sz w:val="20"/>
        </w:rPr>
        <w:t>learning</w:t>
      </w:r>
      <w:r>
        <w:rPr>
          <w:spacing w:val="-13"/>
          <w:sz w:val="20"/>
        </w:rPr>
        <w:t> </w:t>
      </w:r>
      <w:r>
        <w:rPr>
          <w:sz w:val="20"/>
        </w:rPr>
        <w:t>(for</w:t>
      </w:r>
      <w:r>
        <w:rPr>
          <w:spacing w:val="-13"/>
          <w:sz w:val="20"/>
        </w:rPr>
        <w:t> </w:t>
      </w:r>
      <w:r>
        <w:rPr>
          <w:sz w:val="20"/>
        </w:rPr>
        <w:t>example,</w:t>
      </w:r>
      <w:r>
        <w:rPr>
          <w:spacing w:val="-12"/>
          <w:sz w:val="20"/>
        </w:rPr>
        <w:t> </w:t>
      </w:r>
      <w:r>
        <w:rPr>
          <w:sz w:val="20"/>
        </w:rPr>
        <w:t>school</w:t>
      </w:r>
      <w:r>
        <w:rPr>
          <w:spacing w:val="-13"/>
          <w:sz w:val="20"/>
        </w:rPr>
        <w:t> </w:t>
      </w:r>
      <w:r>
        <w:rPr>
          <w:spacing w:val="-2"/>
          <w:sz w:val="20"/>
        </w:rPr>
        <w:t>refusal)</w:t>
      </w:r>
    </w:p>
    <w:p>
      <w:pPr>
        <w:pStyle w:val="ListParagraph"/>
        <w:numPr>
          <w:ilvl w:val="1"/>
          <w:numId w:val="3"/>
        </w:numPr>
        <w:tabs>
          <w:tab w:pos="1133" w:val="left" w:leader="none"/>
          <w:tab w:pos="1134" w:val="left" w:leader="none"/>
        </w:tabs>
        <w:spacing w:line="244" w:lineRule="auto" w:before="61" w:after="0"/>
        <w:ind w:left="1133" w:right="0" w:hanging="284"/>
        <w:jc w:val="left"/>
        <w:rPr>
          <w:sz w:val="20"/>
        </w:rPr>
      </w:pPr>
      <w:r>
        <w:rPr>
          <w:sz w:val="20"/>
        </w:rPr>
        <w:t>if English is not a student’s first language, or the</w:t>
      </w:r>
      <w:r>
        <w:rPr>
          <w:spacing w:val="-3"/>
          <w:sz w:val="20"/>
        </w:rPr>
        <w:t> </w:t>
      </w:r>
      <w:r>
        <w:rPr>
          <w:sz w:val="20"/>
        </w:rPr>
        <w:t>primary</w:t>
      </w:r>
      <w:r>
        <w:rPr>
          <w:spacing w:val="-3"/>
          <w:sz w:val="20"/>
        </w:rPr>
        <w:t> </w:t>
      </w:r>
      <w:r>
        <w:rPr>
          <w:sz w:val="20"/>
        </w:rPr>
        <w:t>language</w:t>
      </w:r>
      <w:r>
        <w:rPr>
          <w:spacing w:val="-3"/>
          <w:sz w:val="20"/>
        </w:rPr>
        <w:t> </w:t>
      </w:r>
      <w:r>
        <w:rPr>
          <w:sz w:val="20"/>
        </w:rPr>
        <w:t>spoken</w:t>
      </w:r>
      <w:r>
        <w:rPr>
          <w:spacing w:val="-3"/>
          <w:sz w:val="20"/>
        </w:rPr>
        <w:t> </w:t>
      </w:r>
      <w:r>
        <w:rPr>
          <w:sz w:val="20"/>
        </w:rPr>
        <w:t>at</w:t>
      </w:r>
      <w:r>
        <w:rPr>
          <w:spacing w:val="-3"/>
          <w:sz w:val="20"/>
        </w:rPr>
        <w:t> </w:t>
      </w:r>
      <w:r>
        <w:rPr>
          <w:sz w:val="20"/>
        </w:rPr>
        <w:t>home,</w:t>
      </w:r>
      <w:r>
        <w:rPr>
          <w:spacing w:val="-3"/>
          <w:sz w:val="20"/>
        </w:rPr>
        <w:t> </w:t>
      </w:r>
      <w:r>
        <w:rPr>
          <w:sz w:val="20"/>
        </w:rPr>
        <w:t>this</w:t>
      </w:r>
      <w:r>
        <w:rPr>
          <w:spacing w:val="-3"/>
          <w:sz w:val="20"/>
        </w:rPr>
        <w:t> </w:t>
      </w:r>
      <w:r>
        <w:rPr>
          <w:sz w:val="20"/>
        </w:rPr>
        <w:t>may</w:t>
      </w:r>
      <w:r>
        <w:rPr>
          <w:sz w:val="20"/>
        </w:rPr>
        <w:t> contribute to initial difficulties while the child masters the language.</w:t>
      </w:r>
    </w:p>
    <w:p>
      <w:pPr>
        <w:pStyle w:val="BodyText"/>
        <w:spacing w:line="244" w:lineRule="auto" w:before="94"/>
        <w:ind w:left="257" w:right="793"/>
      </w:pPr>
      <w:r>
        <w:rPr/>
        <w:br w:type="column"/>
      </w:r>
      <w:r>
        <w:rPr>
          <w:w w:val="105"/>
        </w:rPr>
        <w:t>Dyscalculia is regarded as a specific learning </w:t>
      </w:r>
      <w:r>
        <w:rPr>
          <w:spacing w:val="-2"/>
          <w:w w:val="105"/>
        </w:rPr>
        <w:t>disability,</w:t>
      </w:r>
      <w:r>
        <w:rPr>
          <w:spacing w:val="-9"/>
          <w:w w:val="105"/>
        </w:rPr>
        <w:t> </w:t>
      </w:r>
      <w:r>
        <w:rPr>
          <w:spacing w:val="-2"/>
          <w:w w:val="105"/>
        </w:rPr>
        <w:t>resulting</w:t>
      </w:r>
      <w:r>
        <w:rPr>
          <w:spacing w:val="-9"/>
          <w:w w:val="105"/>
        </w:rPr>
        <w:t> </w:t>
      </w:r>
      <w:r>
        <w:rPr>
          <w:spacing w:val="-2"/>
          <w:w w:val="105"/>
        </w:rPr>
        <w:t>from</w:t>
      </w:r>
      <w:r>
        <w:rPr>
          <w:spacing w:val="-9"/>
          <w:w w:val="105"/>
        </w:rPr>
        <w:t> </w:t>
      </w:r>
      <w:r>
        <w:rPr>
          <w:spacing w:val="-2"/>
          <w:w w:val="105"/>
        </w:rPr>
        <w:t>differences</w:t>
      </w:r>
      <w:r>
        <w:rPr>
          <w:spacing w:val="-9"/>
          <w:w w:val="105"/>
        </w:rPr>
        <w:t> </w:t>
      </w:r>
      <w:r>
        <w:rPr>
          <w:spacing w:val="-2"/>
          <w:w w:val="105"/>
        </w:rPr>
        <w:t>in</w:t>
      </w:r>
      <w:r>
        <w:rPr>
          <w:spacing w:val="-9"/>
          <w:w w:val="105"/>
        </w:rPr>
        <w:t> </w:t>
      </w:r>
      <w:r>
        <w:rPr>
          <w:spacing w:val="-2"/>
          <w:w w:val="105"/>
        </w:rPr>
        <w:t>the</w:t>
      </w:r>
      <w:r>
        <w:rPr>
          <w:spacing w:val="-9"/>
          <w:w w:val="105"/>
        </w:rPr>
        <w:t> </w:t>
      </w:r>
      <w:r>
        <w:rPr>
          <w:spacing w:val="-2"/>
          <w:w w:val="105"/>
        </w:rPr>
        <w:t>brain </w:t>
      </w:r>
      <w:r>
        <w:rPr>
          <w:w w:val="105"/>
        </w:rPr>
        <w:t>that</w:t>
      </w:r>
      <w:r>
        <w:rPr>
          <w:spacing w:val="-2"/>
          <w:w w:val="105"/>
        </w:rPr>
        <w:t> </w:t>
      </w:r>
      <w:r>
        <w:rPr>
          <w:w w:val="105"/>
        </w:rPr>
        <w:t>affects</w:t>
      </w:r>
      <w:r>
        <w:rPr>
          <w:spacing w:val="-2"/>
          <w:w w:val="105"/>
        </w:rPr>
        <w:t> </w:t>
      </w:r>
      <w:r>
        <w:rPr>
          <w:w w:val="105"/>
        </w:rPr>
        <w:t>the</w:t>
      </w:r>
      <w:r>
        <w:rPr>
          <w:spacing w:val="-2"/>
          <w:w w:val="105"/>
        </w:rPr>
        <w:t> </w:t>
      </w:r>
      <w:r>
        <w:rPr>
          <w:w w:val="105"/>
        </w:rPr>
        <w:t>typical</w:t>
      </w:r>
      <w:r>
        <w:rPr>
          <w:spacing w:val="-2"/>
          <w:w w:val="105"/>
        </w:rPr>
        <w:t> </w:t>
      </w:r>
      <w:r>
        <w:rPr>
          <w:w w:val="105"/>
        </w:rPr>
        <w:t>acquisition</w:t>
      </w:r>
      <w:r>
        <w:rPr>
          <w:spacing w:val="-2"/>
          <w:w w:val="105"/>
        </w:rPr>
        <w:t> </w:t>
      </w:r>
      <w:r>
        <w:rPr>
          <w:w w:val="105"/>
        </w:rPr>
        <w:t>of</w:t>
      </w:r>
      <w:r>
        <w:rPr>
          <w:spacing w:val="-2"/>
          <w:w w:val="105"/>
        </w:rPr>
        <w:t> </w:t>
      </w:r>
      <w:r>
        <w:rPr>
          <w:w w:val="105"/>
        </w:rPr>
        <w:t>numerical </w:t>
      </w:r>
      <w:r>
        <w:rPr/>
        <w:t>skills</w:t>
      </w:r>
      <w:r>
        <w:rPr>
          <w:spacing w:val="-16"/>
        </w:rPr>
        <w:t> </w:t>
      </w:r>
      <w:r>
        <w:rPr/>
        <w:t>(Butterworth</w:t>
      </w:r>
      <w:r>
        <w:rPr>
          <w:spacing w:val="-16"/>
        </w:rPr>
        <w:t> </w:t>
      </w:r>
      <w:r>
        <w:rPr/>
        <w:t>2019).</w:t>
      </w:r>
      <w:r>
        <w:rPr>
          <w:spacing w:val="-16"/>
        </w:rPr>
        <w:t> </w:t>
      </w:r>
      <w:r>
        <w:rPr/>
        <w:t>The</w:t>
      </w:r>
      <w:r>
        <w:rPr>
          <w:spacing w:val="-16"/>
        </w:rPr>
        <w:t> </w:t>
      </w:r>
      <w:r>
        <w:rPr/>
        <w:t>American</w:t>
      </w:r>
      <w:r>
        <w:rPr>
          <w:spacing w:val="-16"/>
        </w:rPr>
        <w:t> </w:t>
      </w:r>
      <w:r>
        <w:rPr/>
        <w:t>Psychiatric </w:t>
      </w:r>
      <w:r>
        <w:rPr>
          <w:w w:val="105"/>
        </w:rPr>
        <w:t>Association</w:t>
      </w:r>
      <w:r>
        <w:rPr>
          <w:spacing w:val="-17"/>
          <w:w w:val="105"/>
        </w:rPr>
        <w:t> </w:t>
      </w:r>
      <w:r>
        <w:rPr>
          <w:w w:val="105"/>
        </w:rPr>
        <w:t>DSM</w:t>
      </w:r>
      <w:r>
        <w:rPr>
          <w:spacing w:val="-17"/>
          <w:w w:val="105"/>
        </w:rPr>
        <w:t> </w:t>
      </w:r>
      <w:r>
        <w:rPr>
          <w:w w:val="105"/>
        </w:rPr>
        <w:t>V</w:t>
      </w:r>
      <w:r>
        <w:rPr>
          <w:spacing w:val="-16"/>
          <w:w w:val="105"/>
        </w:rPr>
        <w:t> </w:t>
      </w:r>
      <w:r>
        <w:rPr>
          <w:w w:val="105"/>
        </w:rPr>
        <w:t>(2013)</w:t>
      </w:r>
      <w:r>
        <w:rPr>
          <w:spacing w:val="-17"/>
          <w:w w:val="105"/>
        </w:rPr>
        <w:t> </w:t>
      </w:r>
      <w:r>
        <w:rPr>
          <w:w w:val="105"/>
        </w:rPr>
        <w:t>defines</w:t>
      </w:r>
      <w:r>
        <w:rPr>
          <w:spacing w:val="-17"/>
          <w:w w:val="105"/>
        </w:rPr>
        <w:t> </w:t>
      </w:r>
      <w:r>
        <w:rPr>
          <w:w w:val="105"/>
        </w:rPr>
        <w:t>dyscalculia</w:t>
      </w:r>
    </w:p>
    <w:p>
      <w:pPr>
        <w:pStyle w:val="BodyText"/>
        <w:spacing w:line="244" w:lineRule="auto"/>
        <w:ind w:left="257" w:right="1175"/>
        <w:rPr>
          <w:b/>
        </w:rPr>
      </w:pPr>
      <w:r>
        <w:rPr>
          <w:w w:val="95"/>
        </w:rPr>
        <w:t>as</w:t>
      </w:r>
      <w:r>
        <w:rPr>
          <w:spacing w:val="-1"/>
          <w:w w:val="95"/>
        </w:rPr>
        <w:t> </w:t>
      </w:r>
      <w:r>
        <w:rPr>
          <w:w w:val="95"/>
        </w:rPr>
        <w:t>a</w:t>
      </w:r>
      <w:r>
        <w:rPr>
          <w:spacing w:val="-4"/>
          <w:w w:val="95"/>
        </w:rPr>
        <w:t> </w:t>
      </w:r>
      <w:r>
        <w:rPr>
          <w:b/>
          <w:color w:val="F47721"/>
          <w:w w:val="95"/>
        </w:rPr>
        <w:t>learning</w:t>
      </w:r>
      <w:r>
        <w:rPr>
          <w:b/>
          <w:color w:val="F47721"/>
          <w:spacing w:val="-5"/>
          <w:w w:val="95"/>
        </w:rPr>
        <w:t> </w:t>
      </w:r>
      <w:r>
        <w:rPr>
          <w:b/>
          <w:color w:val="F47721"/>
          <w:w w:val="95"/>
        </w:rPr>
        <w:t>deficit</w:t>
      </w:r>
      <w:r>
        <w:rPr>
          <w:b/>
          <w:color w:val="F47721"/>
          <w:spacing w:val="-5"/>
          <w:w w:val="95"/>
        </w:rPr>
        <w:t> </w:t>
      </w:r>
      <w:r>
        <w:rPr>
          <w:b/>
          <w:color w:val="F47721"/>
          <w:w w:val="95"/>
        </w:rPr>
        <w:t>associated</w:t>
      </w:r>
      <w:r>
        <w:rPr>
          <w:b/>
          <w:color w:val="F47721"/>
          <w:spacing w:val="-5"/>
          <w:w w:val="95"/>
        </w:rPr>
        <w:t> </w:t>
      </w:r>
      <w:r>
        <w:rPr>
          <w:b/>
          <w:color w:val="F47721"/>
          <w:w w:val="95"/>
        </w:rPr>
        <w:t>with</w:t>
      </w:r>
      <w:r>
        <w:rPr>
          <w:b/>
          <w:color w:val="F47721"/>
          <w:spacing w:val="-5"/>
          <w:w w:val="95"/>
        </w:rPr>
        <w:t> </w:t>
      </w:r>
      <w:r>
        <w:rPr>
          <w:b/>
          <w:color w:val="F47721"/>
          <w:w w:val="95"/>
        </w:rPr>
        <w:t>difficulties </w:t>
      </w:r>
      <w:r>
        <w:rPr>
          <w:b/>
          <w:color w:val="F47721"/>
        </w:rPr>
        <w:t>processing</w:t>
      </w:r>
      <w:r>
        <w:rPr>
          <w:b/>
          <w:color w:val="F47721"/>
          <w:spacing w:val="-16"/>
        </w:rPr>
        <w:t> </w:t>
      </w:r>
      <w:r>
        <w:rPr>
          <w:b/>
          <w:color w:val="F47721"/>
        </w:rPr>
        <w:t>numerical</w:t>
      </w:r>
      <w:r>
        <w:rPr>
          <w:b/>
          <w:color w:val="F47721"/>
          <w:spacing w:val="-16"/>
        </w:rPr>
        <w:t> </w:t>
      </w:r>
      <w:r>
        <w:rPr>
          <w:b/>
          <w:color w:val="F47721"/>
        </w:rPr>
        <w:t>information,</w:t>
      </w:r>
      <w:r>
        <w:rPr>
          <w:b/>
          <w:color w:val="F47721"/>
          <w:spacing w:val="-16"/>
        </w:rPr>
        <w:t> </w:t>
      </w:r>
      <w:r>
        <w:rPr>
          <w:b/>
          <w:color w:val="F47721"/>
        </w:rPr>
        <w:t>learning arithmetic</w:t>
      </w:r>
      <w:r>
        <w:rPr>
          <w:b/>
          <w:color w:val="F47721"/>
          <w:spacing w:val="-16"/>
        </w:rPr>
        <w:t> </w:t>
      </w:r>
      <w:r>
        <w:rPr>
          <w:b/>
          <w:color w:val="F47721"/>
        </w:rPr>
        <w:t>facts,</w:t>
      </w:r>
      <w:r>
        <w:rPr>
          <w:b/>
          <w:color w:val="F47721"/>
          <w:spacing w:val="-16"/>
        </w:rPr>
        <w:t> </w:t>
      </w:r>
      <w:r>
        <w:rPr>
          <w:b/>
          <w:color w:val="F47721"/>
        </w:rPr>
        <w:t>and</w:t>
      </w:r>
      <w:r>
        <w:rPr>
          <w:b/>
          <w:color w:val="F47721"/>
          <w:spacing w:val="-16"/>
        </w:rPr>
        <w:t> </w:t>
      </w:r>
      <w:r>
        <w:rPr>
          <w:b/>
          <w:color w:val="F47721"/>
        </w:rPr>
        <w:t>performing</w:t>
      </w:r>
      <w:r>
        <w:rPr>
          <w:b/>
          <w:color w:val="F47721"/>
          <w:spacing w:val="-16"/>
        </w:rPr>
        <w:t> </w:t>
      </w:r>
      <w:r>
        <w:rPr>
          <w:b/>
          <w:color w:val="F47721"/>
        </w:rPr>
        <w:t>calculations.</w:t>
      </w:r>
    </w:p>
    <w:p>
      <w:pPr>
        <w:pStyle w:val="BodyText"/>
        <w:spacing w:line="244" w:lineRule="auto" w:before="109"/>
        <w:ind w:left="257" w:right="793"/>
      </w:pPr>
      <w:r>
        <w:rPr>
          <w:b/>
          <w:color w:val="F47721"/>
          <w:w w:val="95"/>
        </w:rPr>
        <w:t>In approximately 25 per cent of cases, dyscalculia </w:t>
      </w:r>
      <w:r>
        <w:rPr>
          <w:b/>
          <w:color w:val="F47721"/>
        </w:rPr>
        <w:t>overlaps with dyslexia </w:t>
      </w:r>
      <w:r>
        <w:rPr/>
        <w:t>(Butterworth 2005) and since many maths problems also rely on literacy and language skills (for example, arithmetic word problems)</w:t>
      </w:r>
      <w:r>
        <w:rPr>
          <w:spacing w:val="-1"/>
        </w:rPr>
        <w:t> </w:t>
      </w:r>
      <w:r>
        <w:rPr/>
        <w:t>a</w:t>
      </w:r>
      <w:r>
        <w:rPr>
          <w:spacing w:val="-1"/>
        </w:rPr>
        <w:t> </w:t>
      </w:r>
      <w:r>
        <w:rPr/>
        <w:t>learning</w:t>
      </w:r>
      <w:r>
        <w:rPr>
          <w:spacing w:val="-1"/>
        </w:rPr>
        <w:t> </w:t>
      </w:r>
      <w:r>
        <w:rPr/>
        <w:t>difficulty</w:t>
      </w:r>
      <w:r>
        <w:rPr>
          <w:spacing w:val="-1"/>
        </w:rPr>
        <w:t> </w:t>
      </w:r>
      <w:r>
        <w:rPr/>
        <w:t>in</w:t>
      </w:r>
      <w:r>
        <w:rPr>
          <w:spacing w:val="-1"/>
        </w:rPr>
        <w:t> </w:t>
      </w:r>
      <w:r>
        <w:rPr/>
        <w:t>numeracy</w:t>
      </w:r>
      <w:r>
        <w:rPr>
          <w:spacing w:val="-1"/>
        </w:rPr>
        <w:t> </w:t>
      </w:r>
      <w:r>
        <w:rPr/>
        <w:t>can</w:t>
      </w:r>
      <w:r>
        <w:rPr>
          <w:spacing w:val="-1"/>
        </w:rPr>
        <w:t> </w:t>
      </w:r>
      <w:r>
        <w:rPr/>
        <w:t>be exacerbated by a learning difficulty in literacy.</w:t>
      </w:r>
    </w:p>
    <w:p>
      <w:pPr>
        <w:pStyle w:val="BodyText"/>
        <w:spacing w:line="244" w:lineRule="auto" w:before="112"/>
        <w:ind w:left="257" w:right="910"/>
      </w:pPr>
      <w:r>
        <w:rPr/>
        <w:t>There is no easy method for identifying students </w:t>
      </w:r>
      <w:r>
        <w:rPr>
          <w:w w:val="105"/>
        </w:rPr>
        <w:t>with</w:t>
      </w:r>
      <w:r>
        <w:rPr>
          <w:spacing w:val="-16"/>
          <w:w w:val="105"/>
        </w:rPr>
        <w:t> </w:t>
      </w:r>
      <w:r>
        <w:rPr>
          <w:w w:val="105"/>
        </w:rPr>
        <w:t>a</w:t>
      </w:r>
      <w:r>
        <w:rPr>
          <w:spacing w:val="-16"/>
          <w:w w:val="105"/>
        </w:rPr>
        <w:t> </w:t>
      </w:r>
      <w:r>
        <w:rPr>
          <w:w w:val="105"/>
        </w:rPr>
        <w:t>learning</w:t>
      </w:r>
      <w:r>
        <w:rPr>
          <w:spacing w:val="-16"/>
          <w:w w:val="105"/>
        </w:rPr>
        <w:t> </w:t>
      </w:r>
      <w:r>
        <w:rPr>
          <w:w w:val="105"/>
        </w:rPr>
        <w:t>difficulty</w:t>
      </w:r>
      <w:r>
        <w:rPr>
          <w:spacing w:val="-16"/>
          <w:w w:val="105"/>
        </w:rPr>
        <w:t> </w:t>
      </w:r>
      <w:r>
        <w:rPr>
          <w:w w:val="105"/>
        </w:rPr>
        <w:t>in</w:t>
      </w:r>
      <w:r>
        <w:rPr>
          <w:spacing w:val="-16"/>
          <w:w w:val="105"/>
        </w:rPr>
        <w:t> </w:t>
      </w:r>
      <w:r>
        <w:rPr>
          <w:w w:val="105"/>
        </w:rPr>
        <w:t>numeracy,</w:t>
      </w:r>
      <w:r>
        <w:rPr>
          <w:spacing w:val="-16"/>
          <w:w w:val="105"/>
        </w:rPr>
        <w:t> </w:t>
      </w:r>
      <w:r>
        <w:rPr>
          <w:w w:val="105"/>
        </w:rPr>
        <w:t>nor</w:t>
      </w:r>
      <w:r>
        <w:rPr>
          <w:spacing w:val="-16"/>
          <w:w w:val="105"/>
        </w:rPr>
        <w:t> </w:t>
      </w:r>
      <w:r>
        <w:rPr>
          <w:w w:val="105"/>
        </w:rPr>
        <w:t>is there</w:t>
      </w:r>
      <w:r>
        <w:rPr>
          <w:spacing w:val="-17"/>
          <w:w w:val="105"/>
        </w:rPr>
        <w:t> </w:t>
      </w:r>
      <w:r>
        <w:rPr>
          <w:w w:val="105"/>
        </w:rPr>
        <w:t>a</w:t>
      </w:r>
      <w:r>
        <w:rPr>
          <w:spacing w:val="-17"/>
          <w:w w:val="105"/>
        </w:rPr>
        <w:t> </w:t>
      </w:r>
      <w:r>
        <w:rPr>
          <w:w w:val="105"/>
        </w:rPr>
        <w:t>‘one</w:t>
      </w:r>
      <w:r>
        <w:rPr>
          <w:spacing w:val="-16"/>
          <w:w w:val="105"/>
        </w:rPr>
        <w:t> </w:t>
      </w:r>
      <w:r>
        <w:rPr>
          <w:w w:val="105"/>
        </w:rPr>
        <w:t>size</w:t>
      </w:r>
      <w:r>
        <w:rPr>
          <w:spacing w:val="-17"/>
          <w:w w:val="105"/>
        </w:rPr>
        <w:t> </w:t>
      </w:r>
      <w:r>
        <w:rPr>
          <w:w w:val="105"/>
        </w:rPr>
        <w:t>fits</w:t>
      </w:r>
      <w:r>
        <w:rPr>
          <w:spacing w:val="-17"/>
          <w:w w:val="105"/>
        </w:rPr>
        <w:t> </w:t>
      </w:r>
      <w:r>
        <w:rPr>
          <w:w w:val="105"/>
        </w:rPr>
        <w:t>all’</w:t>
      </w:r>
      <w:r>
        <w:rPr>
          <w:spacing w:val="-16"/>
          <w:w w:val="105"/>
        </w:rPr>
        <w:t> </w:t>
      </w:r>
      <w:r>
        <w:rPr>
          <w:w w:val="105"/>
        </w:rPr>
        <w:t>approach</w:t>
      </w:r>
      <w:r>
        <w:rPr>
          <w:spacing w:val="-17"/>
          <w:w w:val="105"/>
        </w:rPr>
        <w:t> </w:t>
      </w:r>
      <w:r>
        <w:rPr>
          <w:w w:val="105"/>
        </w:rPr>
        <w:t>to</w:t>
      </w:r>
      <w:r>
        <w:rPr>
          <w:spacing w:val="-16"/>
          <w:w w:val="105"/>
        </w:rPr>
        <w:t> </w:t>
      </w:r>
      <w:r>
        <w:rPr>
          <w:w w:val="105"/>
        </w:rPr>
        <w:t>providing support</w:t>
      </w:r>
      <w:r>
        <w:rPr>
          <w:spacing w:val="-12"/>
          <w:w w:val="105"/>
        </w:rPr>
        <w:t> </w:t>
      </w:r>
      <w:r>
        <w:rPr>
          <w:w w:val="105"/>
        </w:rPr>
        <w:t>to</w:t>
      </w:r>
      <w:r>
        <w:rPr>
          <w:spacing w:val="-12"/>
          <w:w w:val="105"/>
        </w:rPr>
        <w:t> </w:t>
      </w:r>
      <w:r>
        <w:rPr>
          <w:w w:val="105"/>
        </w:rPr>
        <w:t>these</w:t>
      </w:r>
      <w:r>
        <w:rPr>
          <w:spacing w:val="-12"/>
          <w:w w:val="105"/>
        </w:rPr>
        <w:t> </w:t>
      </w:r>
      <w:r>
        <w:rPr>
          <w:w w:val="105"/>
        </w:rPr>
        <w:t>students.</w:t>
      </w:r>
      <w:r>
        <w:rPr>
          <w:spacing w:val="-12"/>
          <w:w w:val="105"/>
        </w:rPr>
        <w:t> </w:t>
      </w:r>
      <w:r>
        <w:rPr>
          <w:w w:val="105"/>
        </w:rPr>
        <w:t>Understanding</w:t>
      </w:r>
      <w:r>
        <w:rPr>
          <w:spacing w:val="-12"/>
          <w:w w:val="105"/>
        </w:rPr>
        <w:t> </w:t>
      </w:r>
      <w:r>
        <w:rPr>
          <w:w w:val="105"/>
        </w:rPr>
        <w:t>each </w:t>
      </w:r>
      <w:r>
        <w:rPr/>
        <w:t>learner’s individual needs is critical to determine appropriate</w:t>
      </w:r>
      <w:r>
        <w:rPr>
          <w:spacing w:val="-2"/>
        </w:rPr>
        <w:t> </w:t>
      </w:r>
      <w:r>
        <w:rPr/>
        <w:t>interventions</w:t>
      </w:r>
      <w:r>
        <w:rPr>
          <w:spacing w:val="-2"/>
        </w:rPr>
        <w:t> </w:t>
      </w:r>
      <w:r>
        <w:rPr/>
        <w:t>and</w:t>
      </w:r>
      <w:r>
        <w:rPr>
          <w:spacing w:val="-2"/>
        </w:rPr>
        <w:t> </w:t>
      </w:r>
      <w:r>
        <w:rPr/>
        <w:t>the</w:t>
      </w:r>
      <w:r>
        <w:rPr>
          <w:spacing w:val="-2"/>
        </w:rPr>
        <w:t> </w:t>
      </w:r>
      <w:r>
        <w:rPr/>
        <w:t>different</w:t>
      </w:r>
      <w:r>
        <w:rPr>
          <w:spacing w:val="-2"/>
        </w:rPr>
        <w:t> </w:t>
      </w:r>
      <w:r>
        <w:rPr/>
        <w:t>kinds </w:t>
      </w:r>
      <w:r>
        <w:rPr>
          <w:w w:val="105"/>
        </w:rPr>
        <w:t>of</w:t>
      </w:r>
      <w:r>
        <w:rPr>
          <w:spacing w:val="-1"/>
          <w:w w:val="105"/>
        </w:rPr>
        <w:t> </w:t>
      </w:r>
      <w:r>
        <w:rPr>
          <w:w w:val="105"/>
        </w:rPr>
        <w:t>supports</w:t>
      </w:r>
      <w:r>
        <w:rPr>
          <w:spacing w:val="-1"/>
          <w:w w:val="105"/>
        </w:rPr>
        <w:t> </w:t>
      </w:r>
      <w:r>
        <w:rPr>
          <w:w w:val="105"/>
        </w:rPr>
        <w:t>they</w:t>
      </w:r>
      <w:r>
        <w:rPr>
          <w:spacing w:val="-1"/>
          <w:w w:val="105"/>
        </w:rPr>
        <w:t> </w:t>
      </w:r>
      <w:r>
        <w:rPr>
          <w:w w:val="105"/>
        </w:rPr>
        <w:t>require.</w:t>
      </w:r>
    </w:p>
    <w:p>
      <w:pPr>
        <w:spacing w:after="0" w:line="244" w:lineRule="auto"/>
        <w:sectPr>
          <w:type w:val="continuous"/>
          <w:pgSz w:w="11910" w:h="16840"/>
          <w:pgMar w:header="0" w:footer="0" w:top="540" w:bottom="0" w:left="0" w:right="0"/>
          <w:cols w:num="2" w:equalWidth="0">
            <w:col w:w="5803" w:space="40"/>
            <w:col w:w="6067"/>
          </w:cols>
        </w:sectPr>
      </w:pPr>
    </w:p>
    <w:p>
      <w:pPr>
        <w:rPr>
          <w:sz w:val="2"/>
          <w:szCs w:val="2"/>
        </w:rPr>
      </w:pPr>
      <w:r>
        <w:rPr/>
        <w:pict>
          <v:group style="position:absolute;margin-left:511.65332pt;margin-top:799.84314pt;width:83.65pt;height:42.05pt;mso-position-horizontal-relative:page;mso-position-vertical-relative:page;z-index:-16474624" id="docshapegroup35" coordorigin="10233,15997" coordsize="1673,841">
            <v:shape style="position:absolute;left:10233;top:15996;width:1673;height:841" id="docshape36" coordorigin="10233,15997" coordsize="1673,841" path="m11906,16838l10631,16838,10233,15997,11906,15997,11906,16838xe" filled="true" fillcolor="#0063a5" stroked="false">
              <v:path arrowok="t"/>
              <v:fill type="solid"/>
            </v:shape>
            <v:shape style="position:absolute;left:10916;top:16269;width:142;height:228" type="#_x0000_t202" id="docshape37" filled="false" stroked="false">
              <v:textbox inset="0,0,0,0">
                <w:txbxContent>
                  <w:p>
                    <w:pPr>
                      <w:spacing w:line="227" w:lineRule="exact" w:before="0"/>
                      <w:ind w:left="0" w:right="0" w:firstLine="0"/>
                      <w:jc w:val="left"/>
                      <w:rPr>
                        <w:sz w:val="20"/>
                      </w:rPr>
                    </w:pPr>
                    <w:r>
                      <w:rPr>
                        <w:color w:val="FFFFFF"/>
                        <w:w w:val="96"/>
                        <w:sz w:val="20"/>
                      </w:rPr>
                      <w:t>9</w:t>
                    </w:r>
                  </w:p>
                </w:txbxContent>
              </v:textbox>
              <w10:wrap type="none"/>
            </v:shape>
            <w10:wrap type="none"/>
          </v:group>
        </w:pict>
      </w:r>
      <w:r>
        <w:rPr/>
        <w:pict>
          <v:group style="position:absolute;margin-left:0pt;margin-top:481.890015pt;width:595.3pt;height:360pt;mso-position-horizontal-relative:page;mso-position-vertical-relative:page;z-index:-16474112" id="docshapegroup38" coordorigin="0,9638" coordsize="11906,7200">
            <v:shape style="position:absolute;left:5706;top:9637;width:6199;height:5367" type="#_x0000_t75" id="docshape39" stroked="false">
              <v:imagedata r:id="rId24" o:title=""/>
            </v:shape>
            <v:shape style="position:absolute;left:0;top:10218;width:8253;height:6619" type="#_x0000_t75" id="docshape40" stroked="false">
              <v:imagedata r:id="rId25" o:title=""/>
            </v:shape>
            <w10:wrap type="none"/>
          </v:group>
        </w:pict>
      </w:r>
    </w:p>
    <w:p>
      <w:pPr>
        <w:spacing w:after="0"/>
        <w:rPr>
          <w:sz w:val="2"/>
          <w:szCs w:val="2"/>
        </w:rPr>
        <w:sectPr>
          <w:type w:val="continuous"/>
          <w:pgSz w:w="11910" w:h="16840"/>
          <w:pgMar w:header="0" w:footer="0" w:top="540" w:bottom="0" w:left="0" w:right="0"/>
        </w:sectPr>
      </w:pPr>
    </w:p>
    <w:p>
      <w:pPr>
        <w:pStyle w:val="Heading1"/>
        <w:spacing w:line="220" w:lineRule="auto" w:before="153"/>
        <w:ind w:right="489"/>
        <w:rPr>
          <w:b/>
        </w:rPr>
      </w:pPr>
      <w:bookmarkStart w:name="_TOC_250013" w:id="8"/>
      <w:r>
        <w:rPr>
          <w:b/>
          <w:color w:val="F47721"/>
          <w:w w:val="95"/>
        </w:rPr>
        <w:t>Identifying</w:t>
      </w:r>
      <w:r>
        <w:rPr>
          <w:b/>
          <w:color w:val="F47721"/>
          <w:spacing w:val="-25"/>
          <w:w w:val="95"/>
        </w:rPr>
        <w:t> </w:t>
      </w:r>
      <w:r>
        <w:rPr>
          <w:b/>
          <w:color w:val="F47721"/>
          <w:w w:val="95"/>
        </w:rPr>
        <w:t>numeracy</w:t>
      </w:r>
      <w:r>
        <w:rPr>
          <w:b/>
          <w:color w:val="F47721"/>
          <w:spacing w:val="-25"/>
          <w:w w:val="95"/>
        </w:rPr>
        <w:t> </w:t>
      </w:r>
      <w:r>
        <w:rPr>
          <w:b/>
          <w:color w:val="F47721"/>
          <w:w w:val="95"/>
        </w:rPr>
        <w:t>learning</w:t>
      </w:r>
      <w:r>
        <w:rPr>
          <w:b/>
          <w:color w:val="F47721"/>
          <w:spacing w:val="-25"/>
          <w:w w:val="95"/>
        </w:rPr>
        <w:t> </w:t>
      </w:r>
      <w:r>
        <w:rPr>
          <w:b/>
          <w:color w:val="F47721"/>
          <w:w w:val="95"/>
        </w:rPr>
        <w:t>difficulties </w:t>
      </w:r>
      <w:bookmarkEnd w:id="8"/>
      <w:r>
        <w:rPr>
          <w:b/>
          <w:color w:val="F47721"/>
        </w:rPr>
        <w:t>and dyscalculia</w:t>
      </w:r>
    </w:p>
    <w:p>
      <w:pPr>
        <w:pStyle w:val="BodyText"/>
        <w:rPr>
          <w:b/>
          <w:sz w:val="18"/>
        </w:rPr>
      </w:pPr>
      <w:r>
        <w:rPr/>
        <w:pict>
          <v:shape style="position:absolute;margin-left:42.519699pt;margin-top:11.80875pt;width:248.05pt;height:.1pt;mso-position-horizontal-relative:page;mso-position-vertical-relative:paragraph;z-index:-15721472;mso-wrap-distance-left:0;mso-wrap-distance-right:0" id="docshape43" coordorigin="850,236" coordsize="4961,0" path="m850,236l5811,236e" filled="false" stroked="true" strokeweight=".75pt" strokecolor="#0063a5">
            <v:path arrowok="t"/>
            <v:stroke dashstyle="solid"/>
            <w10:wrap type="topAndBottom"/>
          </v:shape>
        </w:pict>
      </w:r>
    </w:p>
    <w:p>
      <w:pPr>
        <w:pStyle w:val="BodyText"/>
        <w:spacing w:line="230" w:lineRule="auto" w:before="63"/>
        <w:ind w:left="850" w:right="6232"/>
        <w:rPr>
          <w:rFonts w:ascii="VIC Medium"/>
          <w:b w:val="0"/>
        </w:rPr>
      </w:pPr>
      <w:r>
        <w:rPr>
          <w:rFonts w:ascii="VIC Medium"/>
          <w:b w:val="0"/>
          <w:color w:val="0063A5"/>
        </w:rPr>
        <w:t>It is important that classroom teachers understand why a student is having difficulty with mathematics before devising and delivering interventions.</w:t>
      </w:r>
      <w:r>
        <w:rPr>
          <w:rFonts w:ascii="VIC Medium"/>
          <w:b w:val="0"/>
          <w:color w:val="0063A5"/>
          <w:spacing w:val="-8"/>
        </w:rPr>
        <w:t> </w:t>
      </w:r>
      <w:r>
        <w:rPr>
          <w:rFonts w:ascii="VIC Medium"/>
          <w:b w:val="0"/>
          <w:color w:val="0063A5"/>
        </w:rPr>
        <w:t>Effective</w:t>
      </w:r>
      <w:r>
        <w:rPr>
          <w:rFonts w:ascii="VIC Medium"/>
          <w:b w:val="0"/>
          <w:color w:val="0063A5"/>
          <w:spacing w:val="-6"/>
        </w:rPr>
        <w:t> </w:t>
      </w:r>
      <w:r>
        <w:rPr>
          <w:rFonts w:ascii="VIC Medium"/>
          <w:b w:val="0"/>
          <w:color w:val="0063A5"/>
        </w:rPr>
        <w:t>interventions</w:t>
      </w:r>
      <w:r>
        <w:rPr>
          <w:rFonts w:ascii="VIC Medium"/>
          <w:b w:val="0"/>
          <w:color w:val="0063A5"/>
          <w:spacing w:val="-6"/>
        </w:rPr>
        <w:t> </w:t>
      </w:r>
      <w:r>
        <w:rPr>
          <w:rFonts w:ascii="VIC Medium"/>
          <w:b w:val="0"/>
          <w:color w:val="0063A5"/>
        </w:rPr>
        <w:t>for</w:t>
      </w:r>
      <w:r>
        <w:rPr>
          <w:rFonts w:ascii="VIC Medium"/>
          <w:b w:val="0"/>
          <w:color w:val="0063A5"/>
          <w:spacing w:val="-5"/>
        </w:rPr>
        <w:t> </w:t>
      </w:r>
      <w:r>
        <w:rPr>
          <w:rFonts w:ascii="VIC Medium"/>
          <w:b w:val="0"/>
          <w:color w:val="0063A5"/>
          <w:spacing w:val="-2"/>
        </w:rPr>
        <w:t>students</w:t>
      </w:r>
    </w:p>
    <w:p>
      <w:pPr>
        <w:pStyle w:val="BodyText"/>
        <w:spacing w:line="230" w:lineRule="auto" w:before="3"/>
        <w:ind w:left="850" w:right="5625"/>
        <w:rPr>
          <w:rFonts w:ascii="VIC Medium"/>
          <w:b w:val="0"/>
        </w:rPr>
      </w:pPr>
      <w:r>
        <w:rPr/>
        <w:pict>
          <v:group style="position:absolute;margin-left:304.723999pt;margin-top:-52.250389pt;width:248.05pt;height:418.85pt;mso-position-horizontal-relative:page;mso-position-vertical-relative:paragraph;z-index:15736320" id="docshapegroup44" coordorigin="6094,-1045" coordsize="4961,8377">
            <v:rect style="position:absolute;left:6094;top:-1045;width:4961;height:8377" id="docshape45" filled="true" fillcolor="#f4e1db" stroked="false">
              <v:fill type="solid"/>
            </v:rect>
            <v:rect style="position:absolute;left:6983;top:2918;width:1462;height:1674" id="docshape46" filled="true" fillcolor="#fff799" stroked="false">
              <v:fill type="solid"/>
            </v:rect>
            <v:rect style="position:absolute;left:6983;top:2918;width:1462;height:1674" id="docshape47" filled="false" stroked="true" strokeweight="2pt" strokecolor="#000000">
              <v:stroke dashstyle="solid"/>
            </v:rect>
            <v:rect style="position:absolute;left:8704;top:2918;width:1462;height:1674" id="docshape48" filled="true" fillcolor="#fff799" stroked="false">
              <v:fill type="solid"/>
            </v:rect>
            <v:rect style="position:absolute;left:8704;top:2918;width:1462;height:1674" id="docshape49" filled="false" stroked="true" strokeweight="2pt" strokecolor="#000000">
              <v:stroke dashstyle="solid"/>
            </v:rect>
            <v:rect style="position:absolute;left:6983;top:4758;width:1462;height:1674" id="docshape50" filled="true" fillcolor="#fff799" stroked="false">
              <v:fill type="solid"/>
            </v:rect>
            <v:rect style="position:absolute;left:6983;top:4758;width:1462;height:1674" id="docshape51" filled="false" stroked="true" strokeweight="2pt" strokecolor="#000000">
              <v:stroke dashstyle="solid"/>
            </v:rect>
            <v:rect style="position:absolute;left:8704;top:4758;width:1462;height:1674" id="docshape52" filled="true" fillcolor="#fff799" stroked="false">
              <v:fill type="solid"/>
            </v:rect>
            <v:rect style="position:absolute;left:8704;top:4758;width:1462;height:1674" id="docshape53" filled="false" stroked="true" strokeweight="2pt" strokecolor="#000000">
              <v:stroke dashstyle="solid"/>
            </v:rect>
            <v:rect style="position:absolute;left:6983;top:-801;width:1462;height:1674" id="docshape54" filled="true" fillcolor="#ffffff" stroked="false">
              <v:fill type="solid"/>
            </v:rect>
            <v:rect style="position:absolute;left:6983;top:-801;width:1462;height:1674" id="docshape55" filled="false" stroked="true" strokeweight="1.759pt" strokecolor="#000000">
              <v:stroke dashstyle="solid"/>
            </v:rect>
            <v:rect style="position:absolute;left:8704;top:-801;width:1462;height:1674" id="docshape56" filled="true" fillcolor="#ffffff" stroked="false">
              <v:fill type="solid"/>
            </v:rect>
            <v:rect style="position:absolute;left:8704;top:-801;width:1462;height:1674" id="docshape57" filled="false" stroked="true" strokeweight="1.759pt" strokecolor="#000000">
              <v:stroke dashstyle="solid"/>
            </v:rect>
            <v:rect style="position:absolute;left:6983;top:1039;width:1462;height:1674" id="docshape58" filled="true" fillcolor="#ffffff" stroked="false">
              <v:fill type="solid"/>
            </v:rect>
            <v:rect style="position:absolute;left:6983;top:1039;width:1462;height:1674" id="docshape59" filled="false" stroked="true" strokeweight="1.759pt" strokecolor="#000000">
              <v:stroke dashstyle="solid"/>
            </v:rect>
            <v:rect style="position:absolute;left:8704;top:1039;width:1462;height:1674" id="docshape60" filled="true" fillcolor="#ffffff" stroked="false">
              <v:fill type="solid"/>
            </v:rect>
            <v:rect style="position:absolute;left:8704;top:1039;width:1462;height:1674" id="docshape61" filled="false" stroked="true" strokeweight="1.759pt" strokecolor="#000000">
              <v:stroke dashstyle="solid"/>
            </v:rect>
            <v:shape style="position:absolute;left:7141;top:389;width:136;height:140" type="#_x0000_t75" id="docshape62" stroked="false">
              <v:imagedata r:id="rId27" o:title=""/>
            </v:shape>
            <v:shape style="position:absolute;left:7768;top:86;width:136;height:140" type="#_x0000_t75" id="docshape63" stroked="false">
              <v:imagedata r:id="rId28" o:title=""/>
            </v:shape>
            <v:shape style="position:absolute;left:7733;top:-527;width:136;height:140" type="#_x0000_t75" id="docshape64" stroked="false">
              <v:imagedata r:id="rId29" o:title=""/>
            </v:shape>
            <v:shape style="position:absolute;left:9186;top:36;width:136;height:140" type="#_x0000_t75" id="docshape65" stroked="false">
              <v:imagedata r:id="rId29" o:title=""/>
            </v:shape>
            <v:shape style="position:absolute;left:8871;top:-339;width:136;height:140" type="#_x0000_t75" id="docshape66" stroked="false">
              <v:imagedata r:id="rId29" o:title=""/>
            </v:shape>
            <v:shape style="position:absolute;left:9006;top:297;width:136;height:140" type="#_x0000_t75" id="docshape67" stroked="false">
              <v:imagedata r:id="rId30" o:title=""/>
            </v:shape>
            <v:shape style="position:absolute;left:9956;top:-131;width:136;height:140" type="#_x0000_t75" id="docshape68" stroked="false">
              <v:imagedata r:id="rId28" o:title=""/>
            </v:shape>
            <v:shape style="position:absolute;left:9749;top:2113;width:136;height:140" type="#_x0000_t75" id="docshape69" stroked="false">
              <v:imagedata r:id="rId27" o:title=""/>
            </v:shape>
            <v:shape style="position:absolute;left:9006;top:1812;width:136;height:140" type="#_x0000_t75" id="docshape70" stroked="false">
              <v:imagedata r:id="rId29" o:title=""/>
            </v:shape>
            <v:shape style="position:absolute;left:8235;top:1882;width:136;height:140" type="#_x0000_t75" id="docshape71" stroked="false">
              <v:imagedata r:id="rId29" o:title=""/>
            </v:shape>
            <v:shape style="position:absolute;left:7988;top:1673;width:136;height:140" type="#_x0000_t75" id="docshape72" stroked="false">
              <v:imagedata r:id="rId29" o:title=""/>
            </v:shape>
            <v:shape style="position:absolute;left:7309;top:1615;width:136;height:140" type="#_x0000_t75" id="docshape73" stroked="false">
              <v:imagedata r:id="rId28" o:title=""/>
            </v:shape>
            <v:shape style="position:absolute;left:7784;top:2007;width:136;height:140" type="#_x0000_t75" id="docshape74" stroked="false">
              <v:imagedata r:id="rId31" o:title=""/>
            </v:shape>
            <v:shape style="position:absolute;left:7074;top:1851;width:136;height:140" type="#_x0000_t75" id="docshape75" stroked="false">
              <v:imagedata r:id="rId29" o:title=""/>
            </v:shape>
            <v:shape style="position:absolute;left:6094;top:-1045;width:4961;height:8377" type="#_x0000_t202" id="docshape76" filled="false" stroked="false">
              <v:textbox inset="0,0,0,0">
                <w:txbxContent>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13" w:lineRule="auto" w:before="161"/>
                      <w:ind w:left="110" w:right="150" w:firstLine="0"/>
                      <w:jc w:val="left"/>
                      <w:rPr>
                        <w:rFonts w:ascii="VIC"/>
                        <w:i/>
                        <w:sz w:val="20"/>
                      </w:rPr>
                    </w:pPr>
                    <w:r>
                      <w:rPr>
                        <w:rFonts w:ascii="VIC"/>
                        <w:i/>
                        <w:spacing w:val="-2"/>
                        <w:sz w:val="20"/>
                      </w:rPr>
                      <w:t>Figure</w:t>
                    </w:r>
                    <w:r>
                      <w:rPr>
                        <w:rFonts w:ascii="VIC"/>
                        <w:i/>
                        <w:spacing w:val="-11"/>
                        <w:sz w:val="20"/>
                      </w:rPr>
                      <w:t> </w:t>
                    </w:r>
                    <w:r>
                      <w:rPr>
                        <w:rFonts w:ascii="VIC"/>
                        <w:i/>
                        <w:spacing w:val="-2"/>
                        <w:sz w:val="20"/>
                      </w:rPr>
                      <w:t>1:</w:t>
                    </w:r>
                    <w:r>
                      <w:rPr>
                        <w:rFonts w:ascii="VIC"/>
                        <w:i/>
                        <w:spacing w:val="-11"/>
                        <w:sz w:val="20"/>
                      </w:rPr>
                      <w:t> </w:t>
                    </w:r>
                    <w:r>
                      <w:rPr>
                        <w:rFonts w:ascii="VIC"/>
                        <w:i/>
                        <w:spacing w:val="-2"/>
                        <w:sz w:val="20"/>
                      </w:rPr>
                      <w:t>an</w:t>
                    </w:r>
                    <w:r>
                      <w:rPr>
                        <w:rFonts w:ascii="VIC"/>
                        <w:i/>
                        <w:spacing w:val="-10"/>
                        <w:sz w:val="20"/>
                      </w:rPr>
                      <w:t> </w:t>
                    </w:r>
                    <w:r>
                      <w:rPr>
                        <w:rFonts w:ascii="VIC"/>
                        <w:i/>
                        <w:spacing w:val="-2"/>
                        <w:sz w:val="20"/>
                      </w:rPr>
                      <w:t>example</w:t>
                    </w:r>
                    <w:r>
                      <w:rPr>
                        <w:rFonts w:ascii="VIC"/>
                        <w:i/>
                        <w:spacing w:val="-11"/>
                        <w:sz w:val="20"/>
                      </w:rPr>
                      <w:t> </w:t>
                    </w:r>
                    <w:r>
                      <w:rPr>
                        <w:rFonts w:ascii="VIC"/>
                        <w:i/>
                        <w:spacing w:val="-2"/>
                        <w:sz w:val="20"/>
                      </w:rPr>
                      <w:t>of</w:t>
                    </w:r>
                    <w:r>
                      <w:rPr>
                        <w:rFonts w:ascii="VIC"/>
                        <w:i/>
                        <w:spacing w:val="-10"/>
                        <w:sz w:val="20"/>
                      </w:rPr>
                      <w:t> </w:t>
                    </w:r>
                    <w:r>
                      <w:rPr>
                        <w:rFonts w:ascii="VIC"/>
                        <w:i/>
                        <w:spacing w:val="-2"/>
                        <w:sz w:val="20"/>
                      </w:rPr>
                      <w:t>a</w:t>
                    </w:r>
                    <w:r>
                      <w:rPr>
                        <w:rFonts w:ascii="VIC"/>
                        <w:i/>
                        <w:spacing w:val="-11"/>
                        <w:sz w:val="20"/>
                      </w:rPr>
                      <w:t> </w:t>
                    </w:r>
                    <w:r>
                      <w:rPr>
                        <w:rFonts w:ascii="VIC"/>
                        <w:i/>
                        <w:spacing w:val="-2"/>
                        <w:sz w:val="20"/>
                      </w:rPr>
                      <w:t>subitising</w:t>
                    </w:r>
                    <w:r>
                      <w:rPr>
                        <w:rFonts w:ascii="VIC"/>
                        <w:i/>
                        <w:spacing w:val="-11"/>
                        <w:sz w:val="20"/>
                      </w:rPr>
                      <w:t> </w:t>
                    </w:r>
                    <w:r>
                      <w:rPr>
                        <w:rFonts w:ascii="VIC"/>
                        <w:i/>
                        <w:spacing w:val="-2"/>
                        <w:sz w:val="20"/>
                      </w:rPr>
                      <w:t>exercise</w:t>
                    </w:r>
                    <w:r>
                      <w:rPr>
                        <w:rFonts w:ascii="VIC"/>
                        <w:i/>
                        <w:spacing w:val="-10"/>
                        <w:sz w:val="20"/>
                      </w:rPr>
                      <w:t> </w:t>
                    </w:r>
                    <w:r>
                      <w:rPr>
                        <w:rFonts w:ascii="VIC"/>
                        <w:i/>
                        <w:spacing w:val="-2"/>
                        <w:sz w:val="20"/>
                      </w:rPr>
                      <w:t>(top)</w:t>
                    </w:r>
                    <w:r>
                      <w:rPr>
                        <w:rFonts w:ascii="VIC"/>
                        <w:i/>
                        <w:spacing w:val="-2"/>
                        <w:sz w:val="20"/>
                      </w:rPr>
                      <w:t> </w:t>
                    </w:r>
                    <w:r>
                      <w:rPr>
                        <w:rFonts w:ascii="VIC"/>
                        <w:i/>
                        <w:sz w:val="20"/>
                      </w:rPr>
                      <w:t>and</w:t>
                    </w:r>
                    <w:r>
                      <w:rPr>
                        <w:rFonts w:ascii="VIC"/>
                        <w:i/>
                        <w:spacing w:val="-5"/>
                        <w:sz w:val="20"/>
                      </w:rPr>
                      <w:t> </w:t>
                    </w:r>
                    <w:r>
                      <w:rPr>
                        <w:rFonts w:ascii="VIC"/>
                        <w:i/>
                        <w:sz w:val="20"/>
                      </w:rPr>
                      <w:t>approximate</w:t>
                    </w:r>
                    <w:r>
                      <w:rPr>
                        <w:rFonts w:ascii="VIC"/>
                        <w:i/>
                        <w:spacing w:val="-5"/>
                        <w:sz w:val="20"/>
                      </w:rPr>
                      <w:t> </w:t>
                    </w:r>
                    <w:r>
                      <w:rPr>
                        <w:rFonts w:ascii="VIC"/>
                        <w:i/>
                        <w:sz w:val="20"/>
                      </w:rPr>
                      <w:t>magnitude</w:t>
                    </w:r>
                    <w:r>
                      <w:rPr>
                        <w:rFonts w:ascii="VIC"/>
                        <w:i/>
                        <w:spacing w:val="-5"/>
                        <w:sz w:val="20"/>
                      </w:rPr>
                      <w:t> </w:t>
                    </w:r>
                    <w:r>
                      <w:rPr>
                        <w:rFonts w:ascii="VIC"/>
                        <w:i/>
                        <w:sz w:val="20"/>
                      </w:rPr>
                      <w:t>exercise</w:t>
                    </w:r>
                    <w:r>
                      <w:rPr>
                        <w:rFonts w:ascii="VIC"/>
                        <w:i/>
                        <w:spacing w:val="-5"/>
                        <w:sz w:val="20"/>
                      </w:rPr>
                      <w:t> </w:t>
                    </w:r>
                    <w:r>
                      <w:rPr>
                        <w:rFonts w:ascii="VIC"/>
                        <w:i/>
                        <w:sz w:val="20"/>
                      </w:rPr>
                      <w:t>(bottom).</w:t>
                    </w:r>
                  </w:p>
                </w:txbxContent>
              </v:textbox>
              <w10:wrap type="none"/>
            </v:shape>
            <w10:wrap type="none"/>
          </v:group>
        </w:pict>
      </w:r>
      <w:r>
        <w:rPr>
          <w:rFonts w:ascii="VIC Medium"/>
          <w:b w:val="0"/>
          <w:color w:val="0063A5"/>
        </w:rPr>
        <w:t>with</w:t>
      </w:r>
      <w:r>
        <w:rPr>
          <w:rFonts w:ascii="VIC Medium"/>
          <w:b w:val="0"/>
          <w:color w:val="0063A5"/>
          <w:spacing w:val="-8"/>
        </w:rPr>
        <w:t> </w:t>
      </w:r>
      <w:r>
        <w:rPr>
          <w:rFonts w:ascii="VIC Medium"/>
          <w:b w:val="0"/>
          <w:color w:val="0063A5"/>
        </w:rPr>
        <w:t>delayed</w:t>
      </w:r>
      <w:r>
        <w:rPr>
          <w:rFonts w:ascii="VIC Medium"/>
          <w:b w:val="0"/>
          <w:color w:val="0063A5"/>
          <w:spacing w:val="-8"/>
        </w:rPr>
        <w:t> </w:t>
      </w:r>
      <w:r>
        <w:rPr>
          <w:rFonts w:ascii="VIC Medium"/>
          <w:b w:val="0"/>
          <w:color w:val="0063A5"/>
        </w:rPr>
        <w:t>acquisition</w:t>
      </w:r>
      <w:r>
        <w:rPr>
          <w:rFonts w:ascii="VIC Medium"/>
          <w:b w:val="0"/>
          <w:color w:val="0063A5"/>
          <w:spacing w:val="-8"/>
        </w:rPr>
        <w:t> </w:t>
      </w:r>
      <w:r>
        <w:rPr>
          <w:rFonts w:ascii="VIC Medium"/>
          <w:b w:val="0"/>
          <w:color w:val="0063A5"/>
        </w:rPr>
        <w:t>of</w:t>
      </w:r>
      <w:r>
        <w:rPr>
          <w:rFonts w:ascii="VIC Medium"/>
          <w:b w:val="0"/>
          <w:color w:val="0063A5"/>
          <w:spacing w:val="-8"/>
        </w:rPr>
        <w:t> </w:t>
      </w:r>
      <w:r>
        <w:rPr>
          <w:rFonts w:ascii="VIC Medium"/>
          <w:b w:val="0"/>
          <w:color w:val="0063A5"/>
        </w:rPr>
        <w:t>basic</w:t>
      </w:r>
      <w:r>
        <w:rPr>
          <w:rFonts w:ascii="VIC Medium"/>
          <w:b w:val="0"/>
          <w:color w:val="0063A5"/>
          <w:spacing w:val="-8"/>
        </w:rPr>
        <w:t> </w:t>
      </w:r>
      <w:r>
        <w:rPr>
          <w:rFonts w:ascii="VIC Medium"/>
          <w:b w:val="0"/>
          <w:color w:val="0063A5"/>
        </w:rPr>
        <w:t>number</w:t>
      </w:r>
      <w:r>
        <w:rPr>
          <w:rFonts w:ascii="VIC Medium"/>
          <w:b w:val="0"/>
          <w:color w:val="0063A5"/>
          <w:spacing w:val="-8"/>
        </w:rPr>
        <w:t> </w:t>
      </w:r>
      <w:r>
        <w:rPr>
          <w:rFonts w:ascii="VIC Medium"/>
          <w:b w:val="0"/>
          <w:color w:val="0063A5"/>
        </w:rPr>
        <w:t>concepts differ from those for students with dyscalculia.</w:t>
      </w:r>
    </w:p>
    <w:p>
      <w:pPr>
        <w:pStyle w:val="BodyText"/>
        <w:spacing w:line="244" w:lineRule="auto" w:before="94"/>
        <w:ind w:left="850" w:right="6170"/>
      </w:pPr>
      <w:r>
        <w:rPr/>
        <w:t>As</w:t>
      </w:r>
      <w:r>
        <w:rPr>
          <w:spacing w:val="-9"/>
        </w:rPr>
        <w:t> </w:t>
      </w:r>
      <w:r>
        <w:rPr/>
        <w:t>explained</w:t>
      </w:r>
      <w:r>
        <w:rPr>
          <w:spacing w:val="-9"/>
        </w:rPr>
        <w:t> </w:t>
      </w:r>
      <w:r>
        <w:rPr/>
        <w:t>previously,</w:t>
      </w:r>
      <w:r>
        <w:rPr>
          <w:spacing w:val="-9"/>
        </w:rPr>
        <w:t> </w:t>
      </w:r>
      <w:r>
        <w:rPr/>
        <w:t>there</w:t>
      </w:r>
      <w:r>
        <w:rPr>
          <w:spacing w:val="-9"/>
        </w:rPr>
        <w:t> </w:t>
      </w:r>
      <w:r>
        <w:rPr/>
        <w:t>are</w:t>
      </w:r>
      <w:r>
        <w:rPr>
          <w:spacing w:val="-9"/>
        </w:rPr>
        <w:t> </w:t>
      </w:r>
      <w:r>
        <w:rPr/>
        <w:t>many</w:t>
      </w:r>
      <w:r>
        <w:rPr>
          <w:spacing w:val="-9"/>
        </w:rPr>
        <w:t> </w:t>
      </w:r>
      <w:r>
        <w:rPr/>
        <w:t>reasons why a student might struggle with mathematics (Reeve &amp; Waldecker 2017). Many assessment methods simply identify students with low achievement, rather than helping teachers to understand the nature of the difficulty itself.</w:t>
      </w:r>
    </w:p>
    <w:p>
      <w:pPr>
        <w:pStyle w:val="BodyText"/>
        <w:spacing w:line="244" w:lineRule="auto" w:before="111"/>
        <w:ind w:left="850" w:right="6170"/>
      </w:pPr>
      <w:r>
        <w:rPr/>
        <w:t>Dyscalculia affects the typical acquisition of numerical abilities. Research has isolated two ‘markers’</w:t>
      </w:r>
      <w:r>
        <w:rPr>
          <w:spacing w:val="-8"/>
        </w:rPr>
        <w:t> </w:t>
      </w:r>
      <w:r>
        <w:rPr/>
        <w:t>that</w:t>
      </w:r>
      <w:r>
        <w:rPr>
          <w:spacing w:val="-8"/>
        </w:rPr>
        <w:t> </w:t>
      </w:r>
      <w:r>
        <w:rPr/>
        <w:t>can</w:t>
      </w:r>
      <w:r>
        <w:rPr>
          <w:spacing w:val="-8"/>
        </w:rPr>
        <w:t> </w:t>
      </w:r>
      <w:r>
        <w:rPr/>
        <w:t>help</w:t>
      </w:r>
      <w:r>
        <w:rPr>
          <w:spacing w:val="-8"/>
        </w:rPr>
        <w:t> </w:t>
      </w:r>
      <w:r>
        <w:rPr/>
        <w:t>to</w:t>
      </w:r>
      <w:r>
        <w:rPr>
          <w:spacing w:val="-8"/>
        </w:rPr>
        <w:t> </w:t>
      </w:r>
      <w:r>
        <w:rPr/>
        <w:t>identify</w:t>
      </w:r>
      <w:r>
        <w:rPr>
          <w:spacing w:val="-8"/>
        </w:rPr>
        <w:t> </w:t>
      </w:r>
      <w:r>
        <w:rPr/>
        <w:t>students’</w:t>
      </w:r>
      <w:r>
        <w:rPr>
          <w:spacing w:val="-8"/>
        </w:rPr>
        <w:t> </w:t>
      </w:r>
      <w:r>
        <w:rPr/>
        <w:t>core number ability, specifically:</w:t>
      </w:r>
    </w:p>
    <w:p>
      <w:pPr>
        <w:pStyle w:val="ListParagraph"/>
        <w:numPr>
          <w:ilvl w:val="1"/>
          <w:numId w:val="3"/>
        </w:numPr>
        <w:tabs>
          <w:tab w:pos="1134" w:val="left" w:leader="none"/>
        </w:tabs>
        <w:spacing w:line="244" w:lineRule="auto" w:before="113" w:after="0"/>
        <w:ind w:left="1133" w:right="6241" w:hanging="284"/>
        <w:jc w:val="both"/>
        <w:rPr>
          <w:sz w:val="20"/>
        </w:rPr>
      </w:pPr>
      <w:r>
        <w:rPr>
          <w:sz w:val="20"/>
        </w:rPr>
        <w:t>the ability to rapidly and precisely enumerate; that</w:t>
      </w:r>
      <w:r>
        <w:rPr>
          <w:spacing w:val="-12"/>
          <w:sz w:val="20"/>
        </w:rPr>
        <w:t> </w:t>
      </w:r>
      <w:r>
        <w:rPr>
          <w:sz w:val="20"/>
        </w:rPr>
        <w:t>is,</w:t>
      </w:r>
      <w:r>
        <w:rPr>
          <w:spacing w:val="-12"/>
          <w:sz w:val="20"/>
        </w:rPr>
        <w:t> </w:t>
      </w:r>
      <w:r>
        <w:rPr>
          <w:sz w:val="20"/>
        </w:rPr>
        <w:t>to</w:t>
      </w:r>
      <w:r>
        <w:rPr>
          <w:spacing w:val="-12"/>
          <w:sz w:val="20"/>
        </w:rPr>
        <w:t> </w:t>
      </w:r>
      <w:r>
        <w:rPr>
          <w:sz w:val="20"/>
        </w:rPr>
        <w:t>establish</w:t>
      </w:r>
      <w:r>
        <w:rPr>
          <w:spacing w:val="-12"/>
          <w:sz w:val="20"/>
        </w:rPr>
        <w:t> </w:t>
      </w:r>
      <w:r>
        <w:rPr>
          <w:sz w:val="20"/>
        </w:rPr>
        <w:t>the</w:t>
      </w:r>
      <w:r>
        <w:rPr>
          <w:spacing w:val="-12"/>
          <w:sz w:val="20"/>
        </w:rPr>
        <w:t> </w:t>
      </w:r>
      <w:r>
        <w:rPr>
          <w:sz w:val="20"/>
        </w:rPr>
        <w:t>number</w:t>
      </w:r>
      <w:r>
        <w:rPr>
          <w:spacing w:val="-12"/>
          <w:sz w:val="20"/>
        </w:rPr>
        <w:t> </w:t>
      </w:r>
      <w:r>
        <w:rPr>
          <w:sz w:val="20"/>
        </w:rPr>
        <w:t>of</w:t>
      </w:r>
      <w:r>
        <w:rPr>
          <w:spacing w:val="-12"/>
          <w:sz w:val="20"/>
        </w:rPr>
        <w:t> </w:t>
      </w:r>
      <w:r>
        <w:rPr>
          <w:sz w:val="20"/>
        </w:rPr>
        <w:t>small</w:t>
      </w:r>
      <w:r>
        <w:rPr>
          <w:spacing w:val="-12"/>
          <w:sz w:val="20"/>
        </w:rPr>
        <w:t> </w:t>
      </w:r>
      <w:r>
        <w:rPr>
          <w:sz w:val="20"/>
        </w:rPr>
        <w:t>sets</w:t>
      </w:r>
      <w:r>
        <w:rPr>
          <w:spacing w:val="-12"/>
          <w:sz w:val="20"/>
        </w:rPr>
        <w:t> </w:t>
      </w:r>
      <w:r>
        <w:rPr>
          <w:sz w:val="20"/>
        </w:rPr>
        <w:t>of</w:t>
      </w:r>
      <w:r>
        <w:rPr>
          <w:sz w:val="20"/>
        </w:rPr>
        <w:t> objects without explicitly counting</w:t>
      </w:r>
    </w:p>
    <w:p>
      <w:pPr>
        <w:pStyle w:val="BodyText"/>
        <w:spacing w:line="235" w:lineRule="exact"/>
        <w:ind w:left="1133"/>
        <w:jc w:val="both"/>
      </w:pPr>
      <w:r>
        <w:rPr/>
        <w:t>them</w:t>
      </w:r>
      <w:r>
        <w:rPr>
          <w:spacing w:val="-4"/>
        </w:rPr>
        <w:t> </w:t>
      </w:r>
      <w:r>
        <w:rPr>
          <w:spacing w:val="-2"/>
        </w:rPr>
        <w:t>(subitising)</w:t>
      </w:r>
    </w:p>
    <w:p>
      <w:pPr>
        <w:pStyle w:val="ListParagraph"/>
        <w:numPr>
          <w:ilvl w:val="1"/>
          <w:numId w:val="3"/>
        </w:numPr>
        <w:tabs>
          <w:tab w:pos="1133" w:val="left" w:leader="none"/>
          <w:tab w:pos="1134" w:val="left" w:leader="none"/>
        </w:tabs>
        <w:spacing w:line="244" w:lineRule="auto" w:before="61" w:after="0"/>
        <w:ind w:left="1133" w:right="6432" w:hanging="284"/>
        <w:jc w:val="left"/>
        <w:rPr>
          <w:sz w:val="20"/>
        </w:rPr>
      </w:pPr>
      <w:r>
        <w:rPr>
          <w:w w:val="105"/>
          <w:sz w:val="20"/>
        </w:rPr>
        <w:t>the ability to efficiently compare the approximate</w:t>
      </w:r>
      <w:r>
        <w:rPr>
          <w:spacing w:val="-9"/>
          <w:w w:val="105"/>
          <w:sz w:val="20"/>
        </w:rPr>
        <w:t> </w:t>
      </w:r>
      <w:r>
        <w:rPr>
          <w:w w:val="105"/>
          <w:sz w:val="20"/>
        </w:rPr>
        <w:t>magnitudes</w:t>
      </w:r>
      <w:r>
        <w:rPr>
          <w:spacing w:val="-9"/>
          <w:w w:val="105"/>
          <w:sz w:val="20"/>
        </w:rPr>
        <w:t> </w:t>
      </w:r>
      <w:r>
        <w:rPr>
          <w:w w:val="105"/>
          <w:sz w:val="20"/>
        </w:rPr>
        <w:t>of</w:t>
      </w:r>
      <w:r>
        <w:rPr>
          <w:spacing w:val="-9"/>
          <w:w w:val="105"/>
          <w:sz w:val="20"/>
        </w:rPr>
        <w:t> </w:t>
      </w:r>
      <w:r>
        <w:rPr>
          <w:w w:val="105"/>
          <w:sz w:val="20"/>
        </w:rPr>
        <w:t>quantities;</w:t>
      </w:r>
      <w:r>
        <w:rPr>
          <w:spacing w:val="-9"/>
          <w:w w:val="105"/>
          <w:sz w:val="20"/>
        </w:rPr>
        <w:t> </w:t>
      </w:r>
      <w:r>
        <w:rPr>
          <w:w w:val="105"/>
          <w:sz w:val="20"/>
        </w:rPr>
        <w:t>for </w:t>
      </w:r>
      <w:r>
        <w:rPr>
          <w:sz w:val="20"/>
        </w:rPr>
        <w:t>example,</w:t>
      </w:r>
      <w:r>
        <w:rPr>
          <w:spacing w:val="-7"/>
          <w:sz w:val="20"/>
        </w:rPr>
        <w:t> </w:t>
      </w:r>
      <w:r>
        <w:rPr>
          <w:sz w:val="20"/>
        </w:rPr>
        <w:t>by</w:t>
      </w:r>
      <w:r>
        <w:rPr>
          <w:spacing w:val="-7"/>
          <w:sz w:val="20"/>
        </w:rPr>
        <w:t> </w:t>
      </w:r>
      <w:r>
        <w:rPr>
          <w:sz w:val="20"/>
        </w:rPr>
        <w:t>identifying</w:t>
      </w:r>
      <w:r>
        <w:rPr>
          <w:spacing w:val="-7"/>
          <w:sz w:val="20"/>
        </w:rPr>
        <w:t> </w:t>
      </w:r>
      <w:r>
        <w:rPr>
          <w:sz w:val="20"/>
        </w:rPr>
        <w:t>which</w:t>
      </w:r>
      <w:r>
        <w:rPr>
          <w:spacing w:val="-7"/>
          <w:sz w:val="20"/>
        </w:rPr>
        <w:t> </w:t>
      </w:r>
      <w:r>
        <w:rPr>
          <w:sz w:val="20"/>
        </w:rPr>
        <w:t>set</w:t>
      </w:r>
      <w:r>
        <w:rPr>
          <w:spacing w:val="-7"/>
          <w:sz w:val="20"/>
        </w:rPr>
        <w:t> </w:t>
      </w:r>
      <w:r>
        <w:rPr>
          <w:sz w:val="20"/>
        </w:rPr>
        <w:t>of</w:t>
      </w:r>
      <w:r>
        <w:rPr>
          <w:spacing w:val="-7"/>
          <w:sz w:val="20"/>
        </w:rPr>
        <w:t> </w:t>
      </w:r>
      <w:r>
        <w:rPr>
          <w:sz w:val="20"/>
        </w:rPr>
        <w:t>squares </w:t>
      </w:r>
      <w:r>
        <w:rPr>
          <w:w w:val="105"/>
          <w:sz w:val="20"/>
        </w:rPr>
        <w:t>contains more squares (approximate </w:t>
      </w:r>
      <w:r>
        <w:rPr>
          <w:w w:val="95"/>
          <w:sz w:val="20"/>
        </w:rPr>
        <w:t>magnitude) (Butterworth 2019; Landerl </w:t>
      </w:r>
      <w:r>
        <w:rPr>
          <w:w w:val="95"/>
          <w:sz w:val="20"/>
        </w:rPr>
        <w:t>2019).</w:t>
      </w:r>
    </w:p>
    <w:p>
      <w:pPr>
        <w:pStyle w:val="BodyText"/>
        <w:spacing w:line="244" w:lineRule="auto" w:before="55"/>
        <w:ind w:left="850" w:right="6170"/>
      </w:pPr>
      <w:r>
        <w:rPr/>
        <w:t>Both markers are indicators of capability in mathematics,</w:t>
      </w:r>
      <w:r>
        <w:rPr>
          <w:spacing w:val="-5"/>
        </w:rPr>
        <w:t> </w:t>
      </w:r>
      <w:r>
        <w:rPr/>
        <w:t>and</w:t>
      </w:r>
      <w:r>
        <w:rPr>
          <w:spacing w:val="-5"/>
        </w:rPr>
        <w:t> </w:t>
      </w:r>
      <w:r>
        <w:rPr/>
        <w:t>can</w:t>
      </w:r>
      <w:r>
        <w:rPr>
          <w:spacing w:val="-5"/>
        </w:rPr>
        <w:t> </w:t>
      </w:r>
      <w:r>
        <w:rPr/>
        <w:t>be</w:t>
      </w:r>
      <w:r>
        <w:rPr>
          <w:spacing w:val="-5"/>
        </w:rPr>
        <w:t> </w:t>
      </w:r>
      <w:r>
        <w:rPr/>
        <w:t>identified</w:t>
      </w:r>
      <w:r>
        <w:rPr>
          <w:spacing w:val="-5"/>
        </w:rPr>
        <w:t> </w:t>
      </w:r>
      <w:r>
        <w:rPr/>
        <w:t>early</w:t>
      </w:r>
      <w:r>
        <w:rPr>
          <w:spacing w:val="-5"/>
        </w:rPr>
        <w:t> </w:t>
      </w:r>
      <w:r>
        <w:rPr/>
        <w:t>in</w:t>
      </w:r>
      <w:r>
        <w:rPr>
          <w:spacing w:val="-5"/>
        </w:rPr>
        <w:t> </w:t>
      </w:r>
      <w:r>
        <w:rPr/>
        <w:t>life.</w:t>
      </w:r>
    </w:p>
    <w:p>
      <w:pPr>
        <w:pStyle w:val="BodyText"/>
        <w:spacing w:line="244" w:lineRule="auto" w:before="113"/>
        <w:ind w:left="850" w:right="6500"/>
      </w:pPr>
      <w:r>
        <w:rPr/>
        <w:t>Students exhibiting problems with the core number</w:t>
      </w:r>
      <w:r>
        <w:rPr>
          <w:spacing w:val="-5"/>
        </w:rPr>
        <w:t> </w:t>
      </w:r>
      <w:r>
        <w:rPr/>
        <w:t>abilities</w:t>
      </w:r>
      <w:r>
        <w:rPr>
          <w:spacing w:val="-5"/>
        </w:rPr>
        <w:t> </w:t>
      </w:r>
      <w:r>
        <w:rPr/>
        <w:t>of</w:t>
      </w:r>
      <w:r>
        <w:rPr>
          <w:spacing w:val="-5"/>
        </w:rPr>
        <w:t> </w:t>
      </w:r>
      <w:r>
        <w:rPr/>
        <w:t>subitising</w:t>
      </w:r>
      <w:r>
        <w:rPr>
          <w:spacing w:val="-5"/>
        </w:rPr>
        <w:t> </w:t>
      </w:r>
      <w:r>
        <w:rPr/>
        <w:t>and</w:t>
      </w:r>
      <w:r>
        <w:rPr>
          <w:spacing w:val="-5"/>
        </w:rPr>
        <w:t> </w:t>
      </w:r>
      <w:r>
        <w:rPr/>
        <w:t>approximate magnitude may have dyscalculia and should</w:t>
      </w:r>
      <w:r>
        <w:rPr>
          <w:spacing w:val="80"/>
        </w:rPr>
        <w:t> </w:t>
      </w:r>
      <w:r>
        <w:rPr/>
        <w:t>be distinguished from students experiencing difficulties with learning for other reasons.</w:t>
      </w:r>
    </w:p>
    <w:p>
      <w:pPr>
        <w:pStyle w:val="BodyText"/>
        <w:spacing w:line="244" w:lineRule="auto" w:before="112"/>
        <w:ind w:left="850" w:right="6170"/>
      </w:pPr>
      <w:r>
        <w:rPr/>
        <w:t>These abilities and the way they present in the classroom</w:t>
      </w:r>
      <w:r>
        <w:rPr>
          <w:spacing w:val="-15"/>
        </w:rPr>
        <w:t> </w:t>
      </w:r>
      <w:r>
        <w:rPr/>
        <w:t>are</w:t>
      </w:r>
      <w:r>
        <w:rPr>
          <w:spacing w:val="-14"/>
        </w:rPr>
        <w:t> </w:t>
      </w:r>
      <w:r>
        <w:rPr/>
        <w:t>explained</w:t>
      </w:r>
      <w:r>
        <w:rPr>
          <w:spacing w:val="-14"/>
        </w:rPr>
        <w:t> </w:t>
      </w:r>
      <w:r>
        <w:rPr/>
        <w:t>in</w:t>
      </w:r>
      <w:r>
        <w:rPr>
          <w:spacing w:val="-14"/>
        </w:rPr>
        <w:t> </w:t>
      </w:r>
      <w:r>
        <w:rPr/>
        <w:t>the</w:t>
      </w:r>
      <w:r>
        <w:rPr>
          <w:spacing w:val="-14"/>
        </w:rPr>
        <w:t> </w:t>
      </w:r>
      <w:r>
        <w:rPr/>
        <w:t>following</w:t>
      </w:r>
      <w:r>
        <w:rPr>
          <w:spacing w:val="-14"/>
        </w:rPr>
        <w:t> </w:t>
      </w:r>
      <w:r>
        <w:rPr/>
        <w:t>sections.</w:t>
      </w:r>
    </w:p>
    <w:p>
      <w:pPr>
        <w:spacing w:after="0" w:line="244" w:lineRule="auto"/>
        <w:sectPr>
          <w:footerReference w:type="even" r:id="rId26"/>
          <w:pgSz w:w="11910" w:h="16840"/>
          <w:pgMar w:footer="641" w:header="0" w:top="1580" w:bottom="840" w:left="0" w:right="0"/>
          <w:pgNumType w:start="10"/>
        </w:sectPr>
      </w:pPr>
    </w:p>
    <w:p>
      <w:pPr>
        <w:pStyle w:val="BodyText"/>
      </w:pPr>
    </w:p>
    <w:p>
      <w:pPr>
        <w:pStyle w:val="BodyText"/>
      </w:pPr>
    </w:p>
    <w:p>
      <w:pPr>
        <w:pStyle w:val="BodyText"/>
      </w:pPr>
    </w:p>
    <w:p>
      <w:pPr>
        <w:pStyle w:val="BodyText"/>
      </w:pPr>
    </w:p>
    <w:p>
      <w:pPr>
        <w:pStyle w:val="BodyText"/>
      </w:pPr>
    </w:p>
    <w:p>
      <w:pPr>
        <w:pStyle w:val="BodyText"/>
        <w:spacing w:before="8"/>
        <w:rPr>
          <w:sz w:val="19"/>
        </w:rPr>
      </w:pPr>
    </w:p>
    <w:p>
      <w:pPr>
        <w:spacing w:after="0"/>
        <w:rPr>
          <w:sz w:val="19"/>
        </w:rPr>
        <w:sectPr>
          <w:footerReference w:type="default" r:id="rId32"/>
          <w:pgSz w:w="11910" w:h="16840"/>
          <w:pgMar w:footer="0" w:header="0" w:top="1580" w:bottom="0" w:left="0" w:right="0"/>
        </w:sectPr>
      </w:pPr>
    </w:p>
    <w:p>
      <w:pPr>
        <w:pStyle w:val="Heading2"/>
        <w:spacing w:before="91"/>
        <w:rPr>
          <w:b/>
        </w:rPr>
      </w:pPr>
      <w:bookmarkStart w:name="_TOC_250012" w:id="9"/>
      <w:bookmarkEnd w:id="9"/>
      <w:r>
        <w:rPr>
          <w:b/>
          <w:color w:val="0063A5"/>
          <w:spacing w:val="-2"/>
        </w:rPr>
        <w:t>Subitising</w:t>
      </w:r>
    </w:p>
    <w:p>
      <w:pPr>
        <w:pStyle w:val="BodyText"/>
        <w:spacing w:line="244" w:lineRule="auto" w:before="38"/>
        <w:ind w:left="850"/>
      </w:pPr>
      <w:r>
        <w:rPr>
          <w:w w:val="105"/>
        </w:rPr>
        <w:t>The</w:t>
      </w:r>
      <w:r>
        <w:rPr>
          <w:spacing w:val="-21"/>
          <w:w w:val="105"/>
        </w:rPr>
        <w:t> </w:t>
      </w:r>
      <w:r>
        <w:rPr>
          <w:w w:val="105"/>
        </w:rPr>
        <w:t>ability</w:t>
      </w:r>
      <w:r>
        <w:rPr>
          <w:spacing w:val="-20"/>
          <w:w w:val="105"/>
        </w:rPr>
        <w:t> </w:t>
      </w:r>
      <w:r>
        <w:rPr>
          <w:w w:val="105"/>
        </w:rPr>
        <w:t>to</w:t>
      </w:r>
      <w:r>
        <w:rPr>
          <w:spacing w:val="-20"/>
          <w:w w:val="105"/>
        </w:rPr>
        <w:t> </w:t>
      </w:r>
      <w:r>
        <w:rPr>
          <w:w w:val="105"/>
        </w:rPr>
        <w:t>rapidly</w:t>
      </w:r>
      <w:r>
        <w:rPr>
          <w:spacing w:val="-20"/>
          <w:w w:val="105"/>
        </w:rPr>
        <w:t> </w:t>
      </w:r>
      <w:r>
        <w:rPr>
          <w:w w:val="105"/>
        </w:rPr>
        <w:t>enumerate</w:t>
      </w:r>
      <w:r>
        <w:rPr>
          <w:spacing w:val="-20"/>
          <w:w w:val="105"/>
        </w:rPr>
        <w:t> </w:t>
      </w:r>
      <w:r>
        <w:rPr>
          <w:w w:val="105"/>
        </w:rPr>
        <w:t>small</w:t>
      </w:r>
      <w:r>
        <w:rPr>
          <w:spacing w:val="-20"/>
          <w:w w:val="105"/>
        </w:rPr>
        <w:t> </w:t>
      </w:r>
      <w:r>
        <w:rPr>
          <w:w w:val="105"/>
        </w:rPr>
        <w:t>sets</w:t>
      </w:r>
      <w:r>
        <w:rPr>
          <w:spacing w:val="-21"/>
          <w:w w:val="105"/>
        </w:rPr>
        <w:t> </w:t>
      </w:r>
      <w:r>
        <w:rPr>
          <w:w w:val="105"/>
        </w:rPr>
        <w:t>of </w:t>
      </w:r>
      <w:r>
        <w:rPr>
          <w:spacing w:val="-2"/>
        </w:rPr>
        <w:t>objects</w:t>
      </w:r>
      <w:r>
        <w:rPr>
          <w:spacing w:val="-14"/>
        </w:rPr>
        <w:t> </w:t>
      </w:r>
      <w:r>
        <w:rPr>
          <w:spacing w:val="-2"/>
        </w:rPr>
        <w:t>at</w:t>
      </w:r>
      <w:r>
        <w:rPr>
          <w:spacing w:val="-14"/>
        </w:rPr>
        <w:t> </w:t>
      </w:r>
      <w:r>
        <w:rPr>
          <w:spacing w:val="-2"/>
        </w:rPr>
        <w:t>a</w:t>
      </w:r>
      <w:r>
        <w:rPr>
          <w:spacing w:val="-14"/>
        </w:rPr>
        <w:t> </w:t>
      </w:r>
      <w:r>
        <w:rPr>
          <w:spacing w:val="-2"/>
        </w:rPr>
        <w:t>glance,</w:t>
      </w:r>
      <w:r>
        <w:rPr>
          <w:spacing w:val="-14"/>
        </w:rPr>
        <w:t> </w:t>
      </w:r>
      <w:r>
        <w:rPr>
          <w:spacing w:val="-2"/>
        </w:rPr>
        <w:t>without</w:t>
      </w:r>
      <w:r>
        <w:rPr>
          <w:spacing w:val="-14"/>
        </w:rPr>
        <w:t> </w:t>
      </w:r>
      <w:r>
        <w:rPr>
          <w:spacing w:val="-2"/>
        </w:rPr>
        <w:t>explicit</w:t>
      </w:r>
      <w:r>
        <w:rPr>
          <w:spacing w:val="-14"/>
        </w:rPr>
        <w:t> </w:t>
      </w:r>
      <w:r>
        <w:rPr>
          <w:spacing w:val="-2"/>
        </w:rPr>
        <w:t>counting,</w:t>
      </w:r>
      <w:r>
        <w:rPr>
          <w:spacing w:val="-14"/>
        </w:rPr>
        <w:t> </w:t>
      </w:r>
      <w:r>
        <w:rPr>
          <w:spacing w:val="-2"/>
        </w:rPr>
        <w:t>is </w:t>
      </w:r>
      <w:r>
        <w:rPr>
          <w:w w:val="105"/>
        </w:rPr>
        <w:t>known</w:t>
      </w:r>
      <w:r>
        <w:rPr>
          <w:spacing w:val="-10"/>
          <w:w w:val="105"/>
        </w:rPr>
        <w:t> </w:t>
      </w:r>
      <w:r>
        <w:rPr>
          <w:w w:val="105"/>
        </w:rPr>
        <w:t>as</w:t>
      </w:r>
      <w:r>
        <w:rPr>
          <w:spacing w:val="-10"/>
          <w:w w:val="105"/>
        </w:rPr>
        <w:t> </w:t>
      </w:r>
      <w:r>
        <w:rPr>
          <w:w w:val="105"/>
        </w:rPr>
        <w:t>subitising.</w:t>
      </w:r>
    </w:p>
    <w:p>
      <w:pPr>
        <w:pStyle w:val="BodyText"/>
        <w:spacing w:line="244" w:lineRule="auto" w:before="112"/>
        <w:ind w:left="850" w:right="-3"/>
      </w:pPr>
      <w:r>
        <w:rPr/>
        <w:t>Testing</w:t>
      </w:r>
      <w:r>
        <w:rPr>
          <w:spacing w:val="-9"/>
        </w:rPr>
        <w:t> </w:t>
      </w:r>
      <w:r>
        <w:rPr/>
        <w:t>students’</w:t>
      </w:r>
      <w:r>
        <w:rPr>
          <w:spacing w:val="-9"/>
        </w:rPr>
        <w:t> </w:t>
      </w:r>
      <w:r>
        <w:rPr/>
        <w:t>subitising</w:t>
      </w:r>
      <w:r>
        <w:rPr>
          <w:spacing w:val="-9"/>
        </w:rPr>
        <w:t> </w:t>
      </w:r>
      <w:r>
        <w:rPr/>
        <w:t>skills</w:t>
      </w:r>
      <w:r>
        <w:rPr>
          <w:spacing w:val="-9"/>
        </w:rPr>
        <w:t> </w:t>
      </w:r>
      <w:r>
        <w:rPr/>
        <w:t>can</w:t>
      </w:r>
      <w:r>
        <w:rPr>
          <w:spacing w:val="-9"/>
        </w:rPr>
        <w:t> </w:t>
      </w:r>
      <w:r>
        <w:rPr/>
        <w:t>help</w:t>
      </w:r>
      <w:r>
        <w:rPr>
          <w:spacing w:val="-9"/>
        </w:rPr>
        <w:t> </w:t>
      </w:r>
      <w:r>
        <w:rPr/>
        <w:t>identify numeracy learning difficulties. Typically, when presented</w:t>
      </w:r>
      <w:r>
        <w:rPr>
          <w:spacing w:val="-2"/>
        </w:rPr>
        <w:t> </w:t>
      </w:r>
      <w:r>
        <w:rPr/>
        <w:t>with</w:t>
      </w:r>
      <w:r>
        <w:rPr>
          <w:spacing w:val="-2"/>
        </w:rPr>
        <w:t> </w:t>
      </w:r>
      <w:r>
        <w:rPr/>
        <w:t>small</w:t>
      </w:r>
      <w:r>
        <w:rPr>
          <w:spacing w:val="-2"/>
        </w:rPr>
        <w:t> </w:t>
      </w:r>
      <w:r>
        <w:rPr/>
        <w:t>sets</w:t>
      </w:r>
      <w:r>
        <w:rPr>
          <w:spacing w:val="-2"/>
        </w:rPr>
        <w:t> </w:t>
      </w:r>
      <w:r>
        <w:rPr/>
        <w:t>of</w:t>
      </w:r>
      <w:r>
        <w:rPr>
          <w:spacing w:val="-2"/>
        </w:rPr>
        <w:t> </w:t>
      </w:r>
      <w:r>
        <w:rPr/>
        <w:t>objects</w:t>
      </w:r>
      <w:r>
        <w:rPr>
          <w:spacing w:val="-2"/>
        </w:rPr>
        <w:t> </w:t>
      </w:r>
      <w:r>
        <w:rPr/>
        <w:t>(up</w:t>
      </w:r>
      <w:r>
        <w:rPr>
          <w:spacing w:val="-2"/>
        </w:rPr>
        <w:t> </w:t>
      </w:r>
      <w:r>
        <w:rPr/>
        <w:t>to</w:t>
      </w:r>
      <w:r>
        <w:rPr>
          <w:spacing w:val="-2"/>
        </w:rPr>
        <w:t> </w:t>
      </w:r>
      <w:r>
        <w:rPr/>
        <w:t>five), students can quickly and accurately name the number</w:t>
      </w:r>
      <w:r>
        <w:rPr>
          <w:spacing w:val="-17"/>
        </w:rPr>
        <w:t> </w:t>
      </w:r>
      <w:r>
        <w:rPr/>
        <w:t>of</w:t>
      </w:r>
      <w:r>
        <w:rPr>
          <w:spacing w:val="-17"/>
        </w:rPr>
        <w:t> </w:t>
      </w:r>
      <w:r>
        <w:rPr/>
        <w:t>objects</w:t>
      </w:r>
      <w:r>
        <w:rPr>
          <w:spacing w:val="-17"/>
        </w:rPr>
        <w:t> </w:t>
      </w:r>
      <w:r>
        <w:rPr/>
        <w:t>in</w:t>
      </w:r>
      <w:r>
        <w:rPr>
          <w:spacing w:val="-17"/>
        </w:rPr>
        <w:t> </w:t>
      </w:r>
      <w:r>
        <w:rPr/>
        <w:t>a</w:t>
      </w:r>
      <w:r>
        <w:rPr>
          <w:spacing w:val="-17"/>
        </w:rPr>
        <w:t> </w:t>
      </w:r>
      <w:r>
        <w:rPr/>
        <w:t>set</w:t>
      </w:r>
      <w:r>
        <w:rPr>
          <w:spacing w:val="-17"/>
        </w:rPr>
        <w:t> </w:t>
      </w:r>
      <w:r>
        <w:rPr/>
        <w:t>without</w:t>
      </w:r>
      <w:r>
        <w:rPr>
          <w:spacing w:val="-17"/>
        </w:rPr>
        <w:t> </w:t>
      </w:r>
      <w:r>
        <w:rPr/>
        <w:t>needing</w:t>
      </w:r>
      <w:r>
        <w:rPr>
          <w:spacing w:val="-17"/>
        </w:rPr>
        <w:t> </w:t>
      </w:r>
      <w:r>
        <w:rPr/>
        <w:t>to</w:t>
      </w:r>
      <w:r>
        <w:rPr>
          <w:spacing w:val="-17"/>
        </w:rPr>
        <w:t> </w:t>
      </w:r>
      <w:r>
        <w:rPr/>
        <w:t>count them</w:t>
      </w:r>
      <w:r>
        <w:rPr>
          <w:spacing w:val="-11"/>
        </w:rPr>
        <w:t> </w:t>
      </w:r>
      <w:r>
        <w:rPr/>
        <w:t>individually.</w:t>
      </w:r>
    </w:p>
    <w:p>
      <w:pPr>
        <w:pStyle w:val="BodyText"/>
        <w:spacing w:line="244" w:lineRule="auto" w:before="112"/>
        <w:ind w:left="850"/>
      </w:pPr>
      <w:r>
        <w:rPr>
          <w:spacing w:val="-2"/>
        </w:rPr>
        <w:t>A</w:t>
      </w:r>
      <w:r>
        <w:rPr>
          <w:spacing w:val="-14"/>
        </w:rPr>
        <w:t> </w:t>
      </w:r>
      <w:r>
        <w:rPr>
          <w:spacing w:val="-2"/>
        </w:rPr>
        <w:t>student</w:t>
      </w:r>
      <w:r>
        <w:rPr>
          <w:spacing w:val="-14"/>
        </w:rPr>
        <w:t> </w:t>
      </w:r>
      <w:r>
        <w:rPr>
          <w:spacing w:val="-2"/>
        </w:rPr>
        <w:t>with</w:t>
      </w:r>
      <w:r>
        <w:rPr>
          <w:spacing w:val="-14"/>
        </w:rPr>
        <w:t> </w:t>
      </w:r>
      <w:r>
        <w:rPr>
          <w:spacing w:val="-2"/>
        </w:rPr>
        <w:t>dyscalculia,</w:t>
      </w:r>
      <w:r>
        <w:rPr>
          <w:spacing w:val="-14"/>
        </w:rPr>
        <w:t> </w:t>
      </w:r>
      <w:r>
        <w:rPr>
          <w:spacing w:val="-2"/>
        </w:rPr>
        <w:t>however,</w:t>
      </w:r>
      <w:r>
        <w:rPr>
          <w:spacing w:val="-14"/>
        </w:rPr>
        <w:t> </w:t>
      </w:r>
      <w:r>
        <w:rPr>
          <w:spacing w:val="-2"/>
        </w:rPr>
        <w:t>will</w:t>
      </w:r>
      <w:r>
        <w:rPr>
          <w:spacing w:val="-14"/>
        </w:rPr>
        <w:t> </w:t>
      </w:r>
      <w:r>
        <w:rPr>
          <w:spacing w:val="-2"/>
        </w:rPr>
        <w:t>not</w:t>
      </w:r>
      <w:r>
        <w:rPr>
          <w:spacing w:val="-14"/>
        </w:rPr>
        <w:t> </w:t>
      </w:r>
      <w:r>
        <w:rPr>
          <w:spacing w:val="-2"/>
        </w:rPr>
        <w:t>be</w:t>
      </w:r>
      <w:r>
        <w:rPr>
          <w:spacing w:val="-14"/>
        </w:rPr>
        <w:t> </w:t>
      </w:r>
      <w:r>
        <w:rPr>
          <w:spacing w:val="-2"/>
        </w:rPr>
        <w:t>able </w:t>
      </w:r>
      <w:r>
        <w:rPr/>
        <w:t>to do this quickly. They may need to count each </w:t>
      </w:r>
      <w:r>
        <w:rPr>
          <w:spacing w:val="-2"/>
        </w:rPr>
        <w:t>object</w:t>
      </w:r>
      <w:r>
        <w:rPr>
          <w:spacing w:val="-16"/>
        </w:rPr>
        <w:t> </w:t>
      </w:r>
      <w:r>
        <w:rPr>
          <w:spacing w:val="-2"/>
        </w:rPr>
        <w:t>individually,</w:t>
      </w:r>
      <w:r>
        <w:rPr>
          <w:spacing w:val="-16"/>
        </w:rPr>
        <w:t> </w:t>
      </w:r>
      <w:r>
        <w:rPr>
          <w:spacing w:val="-2"/>
        </w:rPr>
        <w:t>saying</w:t>
      </w:r>
      <w:r>
        <w:rPr>
          <w:spacing w:val="-16"/>
        </w:rPr>
        <w:t> </w:t>
      </w:r>
      <w:r>
        <w:rPr>
          <w:spacing w:val="-2"/>
        </w:rPr>
        <w:t>the</w:t>
      </w:r>
      <w:r>
        <w:rPr>
          <w:spacing w:val="-16"/>
        </w:rPr>
        <w:t> </w:t>
      </w:r>
      <w:r>
        <w:rPr>
          <w:spacing w:val="-2"/>
        </w:rPr>
        <w:t>numbers</w:t>
      </w:r>
      <w:r>
        <w:rPr>
          <w:spacing w:val="-16"/>
        </w:rPr>
        <w:t> </w:t>
      </w:r>
      <w:r>
        <w:rPr>
          <w:spacing w:val="-2"/>
        </w:rPr>
        <w:t>aloud</w:t>
      </w:r>
      <w:r>
        <w:rPr>
          <w:spacing w:val="-16"/>
        </w:rPr>
        <w:t> </w:t>
      </w:r>
      <w:r>
        <w:rPr>
          <w:spacing w:val="-2"/>
        </w:rPr>
        <w:t>(‘One, </w:t>
      </w:r>
      <w:r>
        <w:rPr/>
        <w:t>two,</w:t>
      </w:r>
      <w:r>
        <w:rPr>
          <w:spacing w:val="-16"/>
        </w:rPr>
        <w:t> </w:t>
      </w:r>
      <w:r>
        <w:rPr/>
        <w:t>three…’),</w:t>
      </w:r>
      <w:r>
        <w:rPr>
          <w:spacing w:val="-16"/>
        </w:rPr>
        <w:t> </w:t>
      </w:r>
      <w:r>
        <w:rPr/>
        <w:t>sometimes</w:t>
      </w:r>
      <w:r>
        <w:rPr>
          <w:spacing w:val="-16"/>
        </w:rPr>
        <w:t> </w:t>
      </w:r>
      <w:r>
        <w:rPr/>
        <w:t>pointing</w:t>
      </w:r>
      <w:r>
        <w:rPr>
          <w:spacing w:val="-16"/>
        </w:rPr>
        <w:t> </w:t>
      </w:r>
      <w:r>
        <w:rPr/>
        <w:t>to</w:t>
      </w:r>
      <w:r>
        <w:rPr>
          <w:spacing w:val="-16"/>
        </w:rPr>
        <w:t> </w:t>
      </w:r>
      <w:r>
        <w:rPr/>
        <w:t>the</w:t>
      </w:r>
      <w:r>
        <w:rPr>
          <w:spacing w:val="-16"/>
        </w:rPr>
        <w:t> </w:t>
      </w:r>
      <w:r>
        <w:rPr/>
        <w:t>objects while they count.</w:t>
      </w:r>
    </w:p>
    <w:p>
      <w:pPr>
        <w:pStyle w:val="BodyText"/>
        <w:spacing w:line="244" w:lineRule="auto" w:before="112"/>
        <w:ind w:left="850"/>
      </w:pPr>
      <w:r>
        <w:rPr/>
        <w:t>The</w:t>
      </w:r>
      <w:r>
        <w:rPr>
          <w:spacing w:val="-14"/>
        </w:rPr>
        <w:t> </w:t>
      </w:r>
      <w:r>
        <w:rPr/>
        <w:t>ability</w:t>
      </w:r>
      <w:r>
        <w:rPr>
          <w:spacing w:val="-14"/>
        </w:rPr>
        <w:t> </w:t>
      </w:r>
      <w:r>
        <w:rPr/>
        <w:t>to</w:t>
      </w:r>
      <w:r>
        <w:rPr>
          <w:spacing w:val="-14"/>
        </w:rPr>
        <w:t> </w:t>
      </w:r>
      <w:r>
        <w:rPr/>
        <w:t>subitise</w:t>
      </w:r>
      <w:r>
        <w:rPr>
          <w:spacing w:val="-14"/>
        </w:rPr>
        <w:t> </w:t>
      </w:r>
      <w:r>
        <w:rPr/>
        <w:t>is</w:t>
      </w:r>
      <w:r>
        <w:rPr>
          <w:spacing w:val="-14"/>
        </w:rPr>
        <w:t> </w:t>
      </w:r>
      <w:r>
        <w:rPr/>
        <w:t>associated</w:t>
      </w:r>
      <w:r>
        <w:rPr>
          <w:spacing w:val="-14"/>
        </w:rPr>
        <w:t> </w:t>
      </w:r>
      <w:r>
        <w:rPr/>
        <w:t>with</w:t>
      </w:r>
      <w:r>
        <w:rPr>
          <w:spacing w:val="-14"/>
        </w:rPr>
        <w:t> </w:t>
      </w:r>
      <w:r>
        <w:rPr/>
        <w:t>our</w:t>
      </w:r>
      <w:r>
        <w:rPr>
          <w:spacing w:val="-14"/>
        </w:rPr>
        <w:t> </w:t>
      </w:r>
      <w:r>
        <w:rPr/>
        <w:t>ability to</w:t>
      </w:r>
      <w:r>
        <w:rPr>
          <w:spacing w:val="-2"/>
        </w:rPr>
        <w:t> </w:t>
      </w:r>
      <w:r>
        <w:rPr/>
        <w:t>‘recognise</w:t>
      </w:r>
      <w:r>
        <w:rPr>
          <w:spacing w:val="-2"/>
        </w:rPr>
        <w:t> </w:t>
      </w:r>
      <w:r>
        <w:rPr/>
        <w:t>or</w:t>
      </w:r>
      <w:r>
        <w:rPr>
          <w:spacing w:val="-2"/>
        </w:rPr>
        <w:t> </w:t>
      </w:r>
      <w:r>
        <w:rPr/>
        <w:t>operate</w:t>
      </w:r>
      <w:r>
        <w:rPr>
          <w:spacing w:val="-2"/>
        </w:rPr>
        <w:t> </w:t>
      </w:r>
      <w:r>
        <w:rPr/>
        <w:t>on</w:t>
      </w:r>
      <w:r>
        <w:rPr>
          <w:spacing w:val="-2"/>
        </w:rPr>
        <w:t> </w:t>
      </w:r>
      <w:r>
        <w:rPr/>
        <w:t>sets’</w:t>
      </w:r>
      <w:r>
        <w:rPr>
          <w:spacing w:val="-2"/>
        </w:rPr>
        <w:t> </w:t>
      </w:r>
      <w:r>
        <w:rPr/>
        <w:t>(for</w:t>
      </w:r>
      <w:r>
        <w:rPr>
          <w:spacing w:val="-2"/>
        </w:rPr>
        <w:t> </w:t>
      </w:r>
      <w:r>
        <w:rPr/>
        <w:t>example, knowing</w:t>
      </w:r>
      <w:r>
        <w:rPr>
          <w:spacing w:val="-17"/>
        </w:rPr>
        <w:t> </w:t>
      </w:r>
      <w:r>
        <w:rPr/>
        <w:t>that</w:t>
      </w:r>
      <w:r>
        <w:rPr>
          <w:spacing w:val="-17"/>
        </w:rPr>
        <w:t> </w:t>
      </w:r>
      <w:r>
        <w:rPr/>
        <w:t>three</w:t>
      </w:r>
      <w:r>
        <w:rPr>
          <w:spacing w:val="-17"/>
        </w:rPr>
        <w:t> </w:t>
      </w:r>
      <w:r>
        <w:rPr/>
        <w:t>dots</w:t>
      </w:r>
      <w:r>
        <w:rPr>
          <w:spacing w:val="-17"/>
        </w:rPr>
        <w:t> </w:t>
      </w:r>
      <w:r>
        <w:rPr/>
        <w:t>represent</w:t>
      </w:r>
      <w:r>
        <w:rPr>
          <w:spacing w:val="-17"/>
        </w:rPr>
        <w:t> </w:t>
      </w:r>
      <w:r>
        <w:rPr/>
        <w:t>a</w:t>
      </w:r>
      <w:r>
        <w:rPr>
          <w:spacing w:val="-17"/>
        </w:rPr>
        <w:t> </w:t>
      </w:r>
      <w:r>
        <w:rPr/>
        <w:t>value</w:t>
      </w:r>
      <w:r>
        <w:rPr>
          <w:spacing w:val="-17"/>
        </w:rPr>
        <w:t> </w:t>
      </w:r>
      <w:r>
        <w:rPr/>
        <w:t>of</w:t>
      </w:r>
      <w:r>
        <w:rPr>
          <w:spacing w:val="-17"/>
        </w:rPr>
        <w:t> </w:t>
      </w:r>
      <w:r>
        <w:rPr/>
        <w:t>three, but</w:t>
      </w:r>
      <w:r>
        <w:rPr>
          <w:spacing w:val="-9"/>
        </w:rPr>
        <w:t> </w:t>
      </w:r>
      <w:r>
        <w:rPr/>
        <w:t>also</w:t>
      </w:r>
      <w:r>
        <w:rPr>
          <w:spacing w:val="-9"/>
        </w:rPr>
        <w:t> </w:t>
      </w:r>
      <w:r>
        <w:rPr/>
        <w:t>the</w:t>
      </w:r>
      <w:r>
        <w:rPr>
          <w:spacing w:val="-9"/>
        </w:rPr>
        <w:t> </w:t>
      </w:r>
      <w:r>
        <w:rPr/>
        <w:t>symbol</w:t>
      </w:r>
      <w:r>
        <w:rPr>
          <w:spacing w:val="-9"/>
        </w:rPr>
        <w:t> </w:t>
      </w:r>
      <w:r>
        <w:rPr/>
        <w:t>‘3’).</w:t>
      </w:r>
      <w:r>
        <w:rPr>
          <w:spacing w:val="-9"/>
        </w:rPr>
        <w:t> </w:t>
      </w:r>
      <w:r>
        <w:rPr/>
        <w:t>Since</w:t>
      </w:r>
      <w:r>
        <w:rPr>
          <w:spacing w:val="-9"/>
        </w:rPr>
        <w:t> </w:t>
      </w:r>
      <w:r>
        <w:rPr/>
        <w:t>this</w:t>
      </w:r>
      <w:r>
        <w:rPr>
          <w:spacing w:val="-9"/>
        </w:rPr>
        <w:t> </w:t>
      </w:r>
      <w:r>
        <w:rPr/>
        <w:t>ability</w:t>
      </w:r>
      <w:r>
        <w:rPr>
          <w:spacing w:val="-9"/>
        </w:rPr>
        <w:t> </w:t>
      </w:r>
      <w:r>
        <w:rPr/>
        <w:t>is</w:t>
      </w:r>
      <w:r>
        <w:rPr>
          <w:spacing w:val="-9"/>
        </w:rPr>
        <w:t> </w:t>
      </w:r>
      <w:r>
        <w:rPr/>
        <w:t>linked to</w:t>
      </w:r>
      <w:r>
        <w:rPr>
          <w:spacing w:val="-17"/>
        </w:rPr>
        <w:t> </w:t>
      </w:r>
      <w:r>
        <w:rPr/>
        <w:t>a</w:t>
      </w:r>
      <w:r>
        <w:rPr>
          <w:spacing w:val="-17"/>
        </w:rPr>
        <w:t> </w:t>
      </w:r>
      <w:r>
        <w:rPr/>
        <w:t>symbolic</w:t>
      </w:r>
      <w:r>
        <w:rPr>
          <w:spacing w:val="-17"/>
        </w:rPr>
        <w:t> </w:t>
      </w:r>
      <w:r>
        <w:rPr/>
        <w:t>understanding</w:t>
      </w:r>
      <w:r>
        <w:rPr>
          <w:spacing w:val="-17"/>
        </w:rPr>
        <w:t> </w:t>
      </w:r>
      <w:r>
        <w:rPr/>
        <w:t>of</w:t>
      </w:r>
      <w:r>
        <w:rPr>
          <w:spacing w:val="-17"/>
        </w:rPr>
        <w:t> </w:t>
      </w:r>
      <w:r>
        <w:rPr/>
        <w:t>numbers,</w:t>
      </w:r>
      <w:r>
        <w:rPr>
          <w:spacing w:val="-17"/>
        </w:rPr>
        <w:t> </w:t>
      </w:r>
      <w:r>
        <w:rPr/>
        <w:t>students </w:t>
      </w:r>
      <w:r>
        <w:rPr>
          <w:spacing w:val="-2"/>
        </w:rPr>
        <w:t>with</w:t>
      </w:r>
      <w:r>
        <w:rPr>
          <w:spacing w:val="-17"/>
        </w:rPr>
        <w:t> </w:t>
      </w:r>
      <w:r>
        <w:rPr>
          <w:spacing w:val="-2"/>
        </w:rPr>
        <w:t>a</w:t>
      </w:r>
      <w:r>
        <w:rPr>
          <w:spacing w:val="-17"/>
        </w:rPr>
        <w:t> </w:t>
      </w:r>
      <w:r>
        <w:rPr>
          <w:spacing w:val="-2"/>
        </w:rPr>
        <w:t>subitising</w:t>
      </w:r>
      <w:r>
        <w:rPr>
          <w:spacing w:val="-17"/>
        </w:rPr>
        <w:t> </w:t>
      </w:r>
      <w:r>
        <w:rPr>
          <w:spacing w:val="-2"/>
        </w:rPr>
        <w:t>difficulty</w:t>
      </w:r>
      <w:r>
        <w:rPr>
          <w:spacing w:val="-17"/>
        </w:rPr>
        <w:t> </w:t>
      </w:r>
      <w:r>
        <w:rPr>
          <w:spacing w:val="-2"/>
        </w:rPr>
        <w:t>will</w:t>
      </w:r>
      <w:r>
        <w:rPr>
          <w:spacing w:val="-17"/>
        </w:rPr>
        <w:t> </w:t>
      </w:r>
      <w:r>
        <w:rPr>
          <w:spacing w:val="-2"/>
        </w:rPr>
        <w:t>struggle</w:t>
      </w:r>
      <w:r>
        <w:rPr>
          <w:spacing w:val="-17"/>
        </w:rPr>
        <w:t> </w:t>
      </w:r>
      <w:r>
        <w:rPr>
          <w:spacing w:val="-2"/>
        </w:rPr>
        <w:t>in</w:t>
      </w:r>
      <w:r>
        <w:rPr>
          <w:spacing w:val="-17"/>
        </w:rPr>
        <w:t> </w:t>
      </w:r>
      <w:r>
        <w:rPr>
          <w:spacing w:val="-2"/>
        </w:rPr>
        <w:t>situations </w:t>
      </w:r>
      <w:r>
        <w:rPr/>
        <w:t>where they are required to apply this type of understanding (in particular, mathematics).</w:t>
      </w:r>
    </w:p>
    <w:p>
      <w:pPr>
        <w:pStyle w:val="BodyText"/>
        <w:spacing w:line="244" w:lineRule="auto" w:before="111"/>
        <w:ind w:left="850"/>
      </w:pPr>
      <w:r>
        <w:rPr>
          <w:w w:val="105"/>
        </w:rPr>
        <w:t>Subitising</w:t>
      </w:r>
      <w:r>
        <w:rPr>
          <w:spacing w:val="-21"/>
          <w:w w:val="105"/>
        </w:rPr>
        <w:t> </w:t>
      </w:r>
      <w:r>
        <w:rPr>
          <w:w w:val="105"/>
        </w:rPr>
        <w:t>also</w:t>
      </w:r>
      <w:r>
        <w:rPr>
          <w:spacing w:val="-20"/>
          <w:w w:val="105"/>
        </w:rPr>
        <w:t> </w:t>
      </w:r>
      <w:r>
        <w:rPr>
          <w:w w:val="105"/>
        </w:rPr>
        <w:t>impacts</w:t>
      </w:r>
      <w:r>
        <w:rPr>
          <w:spacing w:val="-20"/>
          <w:w w:val="105"/>
        </w:rPr>
        <w:t> </w:t>
      </w:r>
      <w:r>
        <w:rPr>
          <w:w w:val="105"/>
        </w:rPr>
        <w:t>a</w:t>
      </w:r>
      <w:r>
        <w:rPr>
          <w:spacing w:val="-20"/>
          <w:w w:val="105"/>
        </w:rPr>
        <w:t> </w:t>
      </w:r>
      <w:r>
        <w:rPr>
          <w:w w:val="105"/>
        </w:rPr>
        <w:t>student’s</w:t>
      </w:r>
      <w:r>
        <w:rPr>
          <w:spacing w:val="-20"/>
          <w:w w:val="105"/>
        </w:rPr>
        <w:t> </w:t>
      </w:r>
      <w:r>
        <w:rPr>
          <w:w w:val="105"/>
        </w:rPr>
        <w:t>ability</w:t>
      </w:r>
      <w:r>
        <w:rPr>
          <w:spacing w:val="-20"/>
          <w:w w:val="105"/>
        </w:rPr>
        <w:t> </w:t>
      </w:r>
      <w:r>
        <w:rPr>
          <w:w w:val="105"/>
        </w:rPr>
        <w:t>to </w:t>
      </w:r>
      <w:r>
        <w:rPr/>
        <w:t>effectively</w:t>
      </w:r>
      <w:r>
        <w:rPr>
          <w:spacing w:val="-4"/>
        </w:rPr>
        <w:t> </w:t>
      </w:r>
      <w:r>
        <w:rPr/>
        <w:t>compute</w:t>
      </w:r>
      <w:r>
        <w:rPr>
          <w:spacing w:val="-4"/>
        </w:rPr>
        <w:t> </w:t>
      </w:r>
      <w:r>
        <w:rPr/>
        <w:t>answers</w:t>
      </w:r>
      <w:r>
        <w:rPr>
          <w:spacing w:val="-4"/>
        </w:rPr>
        <w:t> </w:t>
      </w:r>
      <w:r>
        <w:rPr/>
        <w:t>to</w:t>
      </w:r>
      <w:r>
        <w:rPr>
          <w:spacing w:val="-4"/>
        </w:rPr>
        <w:t> </w:t>
      </w:r>
      <w:r>
        <w:rPr/>
        <w:t>addition</w:t>
      </w:r>
      <w:r>
        <w:rPr>
          <w:spacing w:val="-4"/>
        </w:rPr>
        <w:t> </w:t>
      </w:r>
      <w:r>
        <w:rPr/>
        <w:t>problems and</w:t>
      </w:r>
      <w:r>
        <w:rPr>
          <w:spacing w:val="-14"/>
        </w:rPr>
        <w:t> </w:t>
      </w:r>
      <w:r>
        <w:rPr/>
        <w:t>to</w:t>
      </w:r>
      <w:r>
        <w:rPr>
          <w:spacing w:val="-13"/>
        </w:rPr>
        <w:t> </w:t>
      </w:r>
      <w:r>
        <w:rPr/>
        <w:t>use</w:t>
      </w:r>
      <w:r>
        <w:rPr>
          <w:spacing w:val="-13"/>
        </w:rPr>
        <w:t> </w:t>
      </w:r>
      <w:r>
        <w:rPr/>
        <w:t>appropriate</w:t>
      </w:r>
      <w:r>
        <w:rPr>
          <w:spacing w:val="-13"/>
        </w:rPr>
        <w:t> </w:t>
      </w:r>
      <w:r>
        <w:rPr/>
        <w:t>problem-solving</w:t>
      </w:r>
      <w:r>
        <w:rPr>
          <w:spacing w:val="-13"/>
        </w:rPr>
        <w:t> </w:t>
      </w:r>
      <w:r>
        <w:rPr>
          <w:spacing w:val="-2"/>
        </w:rPr>
        <w:t>strategies.</w:t>
      </w:r>
    </w:p>
    <w:p>
      <w:pPr>
        <w:pStyle w:val="BodyText"/>
        <w:spacing w:line="244" w:lineRule="auto"/>
        <w:ind w:left="850" w:right="136"/>
      </w:pPr>
      <w:r>
        <w:rPr/>
        <w:t>Students</w:t>
      </w:r>
      <w:r>
        <w:rPr>
          <w:spacing w:val="-6"/>
        </w:rPr>
        <w:t> </w:t>
      </w:r>
      <w:r>
        <w:rPr/>
        <w:t>who</w:t>
      </w:r>
      <w:r>
        <w:rPr>
          <w:spacing w:val="-6"/>
        </w:rPr>
        <w:t> </w:t>
      </w:r>
      <w:r>
        <w:rPr/>
        <w:t>lack</w:t>
      </w:r>
      <w:r>
        <w:rPr>
          <w:spacing w:val="-6"/>
        </w:rPr>
        <w:t> </w:t>
      </w:r>
      <w:r>
        <w:rPr/>
        <w:t>typical</w:t>
      </w:r>
      <w:r>
        <w:rPr>
          <w:spacing w:val="-6"/>
        </w:rPr>
        <w:t> </w:t>
      </w:r>
      <w:r>
        <w:rPr/>
        <w:t>subitising</w:t>
      </w:r>
      <w:r>
        <w:rPr>
          <w:spacing w:val="-6"/>
        </w:rPr>
        <w:t> </w:t>
      </w:r>
      <w:r>
        <w:rPr/>
        <w:t>abilities</w:t>
      </w:r>
      <w:r>
        <w:rPr>
          <w:spacing w:val="-6"/>
        </w:rPr>
        <w:t> </w:t>
      </w:r>
      <w:r>
        <w:rPr/>
        <w:t>are at a</w:t>
      </w:r>
      <w:r>
        <w:rPr>
          <w:spacing w:val="1"/>
        </w:rPr>
        <w:t> </w:t>
      </w:r>
      <w:r>
        <w:rPr/>
        <w:t>distinct disadvantage</w:t>
      </w:r>
      <w:r>
        <w:rPr>
          <w:spacing w:val="1"/>
        </w:rPr>
        <w:t> </w:t>
      </w:r>
      <w:r>
        <w:rPr/>
        <w:t>mathematically. </w:t>
      </w:r>
      <w:r>
        <w:rPr>
          <w:spacing w:val="-2"/>
        </w:rPr>
        <w:t>Their</w:t>
      </w:r>
    </w:p>
    <w:p>
      <w:pPr>
        <w:pStyle w:val="BodyText"/>
        <w:spacing w:line="244" w:lineRule="auto"/>
        <w:ind w:left="850"/>
      </w:pPr>
      <w:r>
        <w:rPr/>
        <w:pict>
          <v:shape style="position:absolute;margin-left:42.52pt;margin-top:46.762772pt;width:248.05pt;height:222.05pt;mso-position-horizontal-relative:page;mso-position-vertical-relative:paragraph;z-index:15737344" type="#_x0000_t202" id="docshape77" filled="true" fillcolor="#ffeee0" stroked="false">
            <v:textbox inset="0,0,0,0">
              <w:txbxContent>
                <w:p>
                  <w:pPr>
                    <w:pStyle w:val="BodyText"/>
                    <w:spacing w:line="244" w:lineRule="auto" w:before="120"/>
                    <w:ind w:left="283" w:right="150"/>
                    <w:rPr>
                      <w:color w:val="000000"/>
                    </w:rPr>
                  </w:pPr>
                  <w:r>
                    <w:rPr>
                      <w:color w:val="000000"/>
                    </w:rPr>
                    <w:t>For</w:t>
                  </w:r>
                  <w:r>
                    <w:rPr>
                      <w:color w:val="000000"/>
                      <w:spacing w:val="-6"/>
                    </w:rPr>
                    <w:t> </w:t>
                  </w:r>
                  <w:r>
                    <w:rPr>
                      <w:color w:val="000000"/>
                    </w:rPr>
                    <w:t>more</w:t>
                  </w:r>
                  <w:r>
                    <w:rPr>
                      <w:color w:val="000000"/>
                      <w:spacing w:val="-6"/>
                    </w:rPr>
                    <w:t> </w:t>
                  </w:r>
                  <w:r>
                    <w:rPr>
                      <w:color w:val="000000"/>
                    </w:rPr>
                    <w:t>detailed</w:t>
                  </w:r>
                  <w:r>
                    <w:rPr>
                      <w:color w:val="000000"/>
                      <w:spacing w:val="-6"/>
                    </w:rPr>
                    <w:t> </w:t>
                  </w:r>
                  <w:r>
                    <w:rPr>
                      <w:color w:val="000000"/>
                    </w:rPr>
                    <w:t>information</w:t>
                  </w:r>
                  <w:r>
                    <w:rPr>
                      <w:color w:val="000000"/>
                      <w:spacing w:val="-6"/>
                    </w:rPr>
                    <w:t> </w:t>
                  </w:r>
                  <w:r>
                    <w:rPr>
                      <w:color w:val="000000"/>
                    </w:rPr>
                    <w:t>on</w:t>
                  </w:r>
                  <w:r>
                    <w:rPr>
                      <w:color w:val="000000"/>
                      <w:spacing w:val="-6"/>
                    </w:rPr>
                    <w:t> </w:t>
                  </w:r>
                  <w:r>
                    <w:rPr>
                      <w:color w:val="000000"/>
                    </w:rPr>
                    <w:t>the</w:t>
                  </w:r>
                  <w:r>
                    <w:rPr>
                      <w:color w:val="000000"/>
                      <w:spacing w:val="-6"/>
                    </w:rPr>
                    <w:t> </w:t>
                  </w:r>
                  <w:r>
                    <w:rPr>
                      <w:color w:val="000000"/>
                    </w:rPr>
                    <w:t>reasons students may experience learning difficulties in numeracy, visit the Learning Difficulties in Numeracy video series:</w:t>
                  </w:r>
                </w:p>
                <w:p>
                  <w:pPr>
                    <w:pStyle w:val="BodyText"/>
                    <w:numPr>
                      <w:ilvl w:val="0"/>
                      <w:numId w:val="6"/>
                    </w:numPr>
                    <w:tabs>
                      <w:tab w:pos="397" w:val="left" w:leader="none"/>
                    </w:tabs>
                    <w:spacing w:line="240" w:lineRule="auto" w:before="105" w:after="0"/>
                    <w:ind w:left="396" w:right="279" w:hanging="284"/>
                    <w:jc w:val="left"/>
                    <w:rPr>
                      <w:color w:val="000000"/>
                    </w:rPr>
                  </w:pPr>
                  <w:r>
                    <w:rPr>
                      <w:b/>
                      <w:color w:val="000000"/>
                    </w:rPr>
                    <w:t>Video</w:t>
                  </w:r>
                  <w:r>
                    <w:rPr>
                      <w:b/>
                      <w:color w:val="000000"/>
                      <w:spacing w:val="-7"/>
                    </w:rPr>
                    <w:t> </w:t>
                  </w:r>
                  <w:r>
                    <w:rPr>
                      <w:b/>
                      <w:color w:val="000000"/>
                      <w:w w:val="95"/>
                    </w:rPr>
                    <w:t>1</w:t>
                  </w:r>
                  <w:r>
                    <w:rPr>
                      <w:b/>
                      <w:color w:val="000000"/>
                      <w:spacing w:val="-4"/>
                      <w:w w:val="95"/>
                    </w:rPr>
                    <w:t> </w:t>
                  </w:r>
                  <w:r>
                    <w:rPr>
                      <w:b/>
                      <w:color w:val="000000"/>
                    </w:rPr>
                    <w:t>–</w:t>
                  </w:r>
                  <w:r>
                    <w:rPr>
                      <w:b/>
                      <w:color w:val="000000"/>
                      <w:spacing w:val="-5"/>
                    </w:rPr>
                    <w:t> </w:t>
                  </w:r>
                  <w:hyperlink r:id="rId33">
                    <w:r>
                      <w:rPr>
                        <w:rFonts w:ascii="VIC Medium" w:hAnsi="VIC Medium"/>
                        <w:b w:val="0"/>
                        <w:color w:val="0093D6"/>
                        <w:u w:val="single" w:color="0093D6"/>
                      </w:rPr>
                      <w:t>Numeracy and the Brai</w:t>
                    </w:r>
                  </w:hyperlink>
                  <w:r>
                    <w:rPr>
                      <w:rFonts w:ascii="VIC Medium" w:hAnsi="VIC Medium"/>
                      <w:b w:val="0"/>
                      <w:color w:val="0093D6"/>
                      <w:u w:val="single" w:color="0093D6"/>
                    </w:rPr>
                    <w:t>n </w:t>
                  </w:r>
                  <w:r>
                    <w:rPr>
                      <w:rFonts w:ascii="VIC Medium" w:hAnsi="VIC Medium"/>
                      <w:b w:val="0"/>
                      <w:color w:val="0093D6"/>
                    </w:rPr>
                    <w:t> </w:t>
                  </w:r>
                  <w:r>
                    <w:rPr>
                      <w:color w:val="0063A5"/>
                      <w:spacing w:val="-2"/>
                    </w:rPr>
                    <w:t>(</w:t>
                  </w:r>
                  <w:hyperlink r:id="rId34">
                    <w:r>
                      <w:rPr>
                        <w:color w:val="0063A5"/>
                        <w:spacing w:val="-2"/>
                      </w:rPr>
                      <w:t>www.education.vic.gov.au/school/teachers/</w:t>
                    </w:r>
                  </w:hyperlink>
                  <w:r>
                    <w:rPr>
                      <w:color w:val="0063A5"/>
                      <w:spacing w:val="-2"/>
                    </w:rPr>
                    <w:t> learningneeds/Pages/professional-learning. </w:t>
                  </w:r>
                  <w:r>
                    <w:rPr>
                      <w:color w:val="0063A5"/>
                    </w:rPr>
                    <w:t>aspx) </w:t>
                  </w:r>
                  <w:r>
                    <w:rPr>
                      <w:color w:val="000000"/>
                    </w:rPr>
                    <w:t>An introduction to the neuroscience of numeracy learning difficulties and core number</w:t>
                  </w:r>
                  <w:r>
                    <w:rPr>
                      <w:color w:val="000000"/>
                      <w:spacing w:val="-3"/>
                    </w:rPr>
                    <w:t> </w:t>
                  </w:r>
                  <w:r>
                    <w:rPr>
                      <w:color w:val="000000"/>
                    </w:rPr>
                    <w:t>abilities.</w:t>
                  </w:r>
                </w:p>
                <w:p>
                  <w:pPr>
                    <w:pStyle w:val="BodyText"/>
                    <w:numPr>
                      <w:ilvl w:val="0"/>
                      <w:numId w:val="6"/>
                    </w:numPr>
                    <w:tabs>
                      <w:tab w:pos="397" w:val="left" w:leader="none"/>
                    </w:tabs>
                    <w:spacing w:line="240" w:lineRule="auto" w:before="49" w:after="0"/>
                    <w:ind w:left="396" w:right="175" w:hanging="284"/>
                    <w:jc w:val="left"/>
                    <w:rPr>
                      <w:color w:val="000000"/>
                    </w:rPr>
                  </w:pPr>
                  <w:r>
                    <w:rPr>
                      <w:b/>
                      <w:color w:val="000000"/>
                    </w:rPr>
                    <w:t>Video</w:t>
                  </w:r>
                  <w:r>
                    <w:rPr>
                      <w:b/>
                      <w:color w:val="000000"/>
                      <w:spacing w:val="-4"/>
                    </w:rPr>
                    <w:t> </w:t>
                  </w:r>
                  <w:r>
                    <w:rPr>
                      <w:b/>
                      <w:color w:val="000000"/>
                    </w:rPr>
                    <w:t>2</w:t>
                  </w:r>
                  <w:r>
                    <w:rPr>
                      <w:b/>
                      <w:color w:val="000000"/>
                      <w:spacing w:val="-4"/>
                    </w:rPr>
                    <w:t> </w:t>
                  </w:r>
                  <w:r>
                    <w:rPr>
                      <w:b/>
                      <w:color w:val="000000"/>
                    </w:rPr>
                    <w:t>–</w:t>
                  </w:r>
                  <w:r>
                    <w:rPr>
                      <w:b/>
                      <w:color w:val="000000"/>
                      <w:spacing w:val="-1"/>
                    </w:rPr>
                    <w:t> </w:t>
                  </w:r>
                  <w:hyperlink r:id="rId33">
                    <w:r>
                      <w:rPr>
                        <w:rFonts w:ascii="VIC Medium" w:hAnsi="VIC Medium"/>
                        <w:b w:val="0"/>
                        <w:color w:val="0093D6"/>
                        <w:u w:val="single" w:color="0093D6"/>
                      </w:rPr>
                      <w:t>Numeracy and the Curriculum </w:t>
                    </w:r>
                  </w:hyperlink>
                  <w:r>
                    <w:rPr>
                      <w:rFonts w:ascii="VIC Medium" w:hAnsi="VIC Medium"/>
                      <w:b w:val="0"/>
                      <w:color w:val="0093D6"/>
                    </w:rPr>
                    <w:t> </w:t>
                  </w:r>
                  <w:r>
                    <w:rPr>
                      <w:color w:val="0063A5"/>
                      <w:spacing w:val="-2"/>
                    </w:rPr>
                    <w:t>(</w:t>
                  </w:r>
                  <w:hyperlink r:id="rId34">
                    <w:r>
                      <w:rPr>
                        <w:color w:val="0063A5"/>
                        <w:spacing w:val="-2"/>
                      </w:rPr>
                      <w:t>www.education.vic.gov.au/school/teachers/</w:t>
                    </w:r>
                  </w:hyperlink>
                  <w:r>
                    <w:rPr>
                      <w:color w:val="0063A5"/>
                      <w:spacing w:val="-2"/>
                    </w:rPr>
                    <w:t> learningneeds/Pages/professional-learning. </w:t>
                  </w:r>
                  <w:r>
                    <w:rPr>
                      <w:color w:val="0063A5"/>
                    </w:rPr>
                    <w:t>aspx) </w:t>
                  </w:r>
                  <w:r>
                    <w:rPr>
                      <w:color w:val="000000"/>
                    </w:rPr>
                    <w:t>Factors underlying numerical understanding in the primary and </w:t>
                  </w:r>
                  <w:r>
                    <w:rPr>
                      <w:color w:val="000000"/>
                    </w:rPr>
                    <w:t>secondary</w:t>
                  </w:r>
                  <w:r>
                    <w:rPr>
                      <w:color w:val="000000"/>
                    </w:rPr>
                    <w:t> mathematics</w:t>
                  </w:r>
                  <w:r>
                    <w:rPr>
                      <w:color w:val="000000"/>
                      <w:spacing w:val="-3"/>
                    </w:rPr>
                    <w:t> </w:t>
                  </w:r>
                  <w:r>
                    <w:rPr>
                      <w:color w:val="000000"/>
                    </w:rPr>
                    <w:t>curriculum.</w:t>
                  </w:r>
                </w:p>
              </w:txbxContent>
            </v:textbox>
            <v:fill type="solid"/>
            <w10:wrap type="none"/>
          </v:shape>
        </w:pict>
      </w:r>
      <w:r>
        <w:rPr>
          <w:spacing w:val="-2"/>
        </w:rPr>
        <w:t>acquisition</w:t>
      </w:r>
      <w:r>
        <w:rPr>
          <w:spacing w:val="-15"/>
        </w:rPr>
        <w:t> </w:t>
      </w:r>
      <w:r>
        <w:rPr>
          <w:spacing w:val="-2"/>
        </w:rPr>
        <w:t>of</w:t>
      </w:r>
      <w:r>
        <w:rPr>
          <w:spacing w:val="-15"/>
        </w:rPr>
        <w:t> </w:t>
      </w:r>
      <w:r>
        <w:rPr>
          <w:spacing w:val="-2"/>
        </w:rPr>
        <w:t>numerical</w:t>
      </w:r>
      <w:r>
        <w:rPr>
          <w:spacing w:val="-15"/>
        </w:rPr>
        <w:t> </w:t>
      </w:r>
      <w:r>
        <w:rPr>
          <w:spacing w:val="-2"/>
        </w:rPr>
        <w:t>abilities</w:t>
      </w:r>
      <w:r>
        <w:rPr>
          <w:spacing w:val="-15"/>
        </w:rPr>
        <w:t> </w:t>
      </w:r>
      <w:r>
        <w:rPr>
          <w:spacing w:val="-2"/>
        </w:rPr>
        <w:t>is</w:t>
      </w:r>
      <w:r>
        <w:rPr>
          <w:spacing w:val="-15"/>
        </w:rPr>
        <w:t> </w:t>
      </w:r>
      <w:r>
        <w:rPr>
          <w:spacing w:val="-2"/>
        </w:rPr>
        <w:t>inhibited,</w:t>
      </w:r>
      <w:r>
        <w:rPr>
          <w:spacing w:val="-15"/>
        </w:rPr>
        <w:t> </w:t>
      </w:r>
      <w:r>
        <w:rPr>
          <w:spacing w:val="-2"/>
        </w:rPr>
        <w:t>which </w:t>
      </w:r>
      <w:r>
        <w:rPr/>
        <w:t>in turn affects their acquisition of more complex mathematical</w:t>
      </w:r>
      <w:r>
        <w:rPr>
          <w:spacing w:val="-11"/>
        </w:rPr>
        <w:t> </w:t>
      </w:r>
      <w:r>
        <w:rPr/>
        <w:t>concepts.</w:t>
      </w:r>
    </w:p>
    <w:p>
      <w:pPr>
        <w:pStyle w:val="Heading2"/>
        <w:spacing w:line="230" w:lineRule="auto" w:before="103"/>
        <w:ind w:left="281" w:right="720"/>
        <w:rPr>
          <w:b/>
        </w:rPr>
      </w:pPr>
      <w:bookmarkStart w:name="_TOC_250011" w:id="10"/>
      <w:r>
        <w:rPr/>
        <w:br w:type="column"/>
      </w:r>
      <w:r>
        <w:rPr>
          <w:b/>
          <w:color w:val="0063A5"/>
          <w:w w:val="95"/>
        </w:rPr>
        <w:t>Comparing </w:t>
      </w:r>
      <w:r>
        <w:rPr>
          <w:b/>
          <w:color w:val="0063A5"/>
          <w:w w:val="95"/>
        </w:rPr>
        <w:t>approximate </w:t>
      </w:r>
      <w:bookmarkEnd w:id="10"/>
      <w:r>
        <w:rPr>
          <w:b/>
          <w:color w:val="0063A5"/>
          <w:spacing w:val="-2"/>
        </w:rPr>
        <w:t>magnitudes</w:t>
      </w:r>
    </w:p>
    <w:p>
      <w:pPr>
        <w:pStyle w:val="BodyText"/>
        <w:spacing w:line="244" w:lineRule="auto" w:before="39"/>
        <w:ind w:left="281" w:right="720"/>
      </w:pPr>
      <w:r>
        <w:rPr/>
        <w:t>The ability to efficiently compare the approximate magnitudes</w:t>
      </w:r>
      <w:r>
        <w:rPr>
          <w:spacing w:val="-8"/>
        </w:rPr>
        <w:t> </w:t>
      </w:r>
      <w:r>
        <w:rPr/>
        <w:t>(sizes)</w:t>
      </w:r>
      <w:r>
        <w:rPr>
          <w:spacing w:val="-8"/>
        </w:rPr>
        <w:t> </w:t>
      </w:r>
      <w:r>
        <w:rPr/>
        <w:t>of</w:t>
      </w:r>
      <w:r>
        <w:rPr>
          <w:spacing w:val="-8"/>
        </w:rPr>
        <w:t> </w:t>
      </w:r>
      <w:r>
        <w:rPr/>
        <w:t>quantities</w:t>
      </w:r>
      <w:r>
        <w:rPr>
          <w:spacing w:val="-8"/>
        </w:rPr>
        <w:t> </w:t>
      </w:r>
      <w:r>
        <w:rPr/>
        <w:t>is</w:t>
      </w:r>
      <w:r>
        <w:rPr>
          <w:spacing w:val="-8"/>
        </w:rPr>
        <w:t> </w:t>
      </w:r>
      <w:r>
        <w:rPr/>
        <w:t>also</w:t>
      </w:r>
      <w:r>
        <w:rPr>
          <w:spacing w:val="-8"/>
        </w:rPr>
        <w:t> </w:t>
      </w:r>
      <w:r>
        <w:rPr/>
        <w:t>considered </w:t>
      </w:r>
      <w:r>
        <w:rPr>
          <w:w w:val="105"/>
        </w:rPr>
        <w:t>an</w:t>
      </w:r>
      <w:r>
        <w:rPr>
          <w:spacing w:val="-2"/>
          <w:w w:val="105"/>
        </w:rPr>
        <w:t> </w:t>
      </w:r>
      <w:r>
        <w:rPr>
          <w:w w:val="105"/>
        </w:rPr>
        <w:t>indicator</w:t>
      </w:r>
      <w:r>
        <w:rPr>
          <w:spacing w:val="-2"/>
          <w:w w:val="105"/>
        </w:rPr>
        <w:t> </w:t>
      </w:r>
      <w:r>
        <w:rPr>
          <w:w w:val="105"/>
        </w:rPr>
        <w:t>of</w:t>
      </w:r>
      <w:r>
        <w:rPr>
          <w:spacing w:val="-2"/>
          <w:w w:val="105"/>
        </w:rPr>
        <w:t> </w:t>
      </w:r>
      <w:r>
        <w:rPr>
          <w:w w:val="105"/>
        </w:rPr>
        <w:t>numerical</w:t>
      </w:r>
      <w:r>
        <w:rPr>
          <w:spacing w:val="-2"/>
          <w:w w:val="105"/>
        </w:rPr>
        <w:t> </w:t>
      </w:r>
      <w:r>
        <w:rPr>
          <w:w w:val="105"/>
        </w:rPr>
        <w:t>ability</w:t>
      </w:r>
      <w:r>
        <w:rPr>
          <w:spacing w:val="-2"/>
          <w:w w:val="105"/>
        </w:rPr>
        <w:t> </w:t>
      </w:r>
      <w:r>
        <w:rPr>
          <w:w w:val="105"/>
        </w:rPr>
        <w:t>and</w:t>
      </w:r>
      <w:r>
        <w:rPr>
          <w:spacing w:val="-2"/>
          <w:w w:val="105"/>
        </w:rPr>
        <w:t> </w:t>
      </w:r>
      <w:r>
        <w:rPr>
          <w:w w:val="105"/>
        </w:rPr>
        <w:t>can</w:t>
      </w:r>
      <w:r>
        <w:rPr>
          <w:spacing w:val="-2"/>
          <w:w w:val="105"/>
        </w:rPr>
        <w:t> </w:t>
      </w:r>
      <w:r>
        <w:rPr>
          <w:w w:val="105"/>
        </w:rPr>
        <w:t>help teachers identify students who may have a learning</w:t>
      </w:r>
      <w:r>
        <w:rPr>
          <w:spacing w:val="-2"/>
          <w:w w:val="105"/>
        </w:rPr>
        <w:t> </w:t>
      </w:r>
      <w:r>
        <w:rPr>
          <w:w w:val="105"/>
        </w:rPr>
        <w:t>difficulty</w:t>
      </w:r>
      <w:r>
        <w:rPr>
          <w:spacing w:val="-2"/>
          <w:w w:val="105"/>
        </w:rPr>
        <w:t> </w:t>
      </w:r>
      <w:r>
        <w:rPr>
          <w:w w:val="105"/>
        </w:rPr>
        <w:t>in</w:t>
      </w:r>
      <w:r>
        <w:rPr>
          <w:spacing w:val="-2"/>
          <w:w w:val="105"/>
        </w:rPr>
        <w:t> </w:t>
      </w:r>
      <w:r>
        <w:rPr>
          <w:w w:val="105"/>
        </w:rPr>
        <w:t>numeracy.</w:t>
      </w:r>
    </w:p>
    <w:p>
      <w:pPr>
        <w:pStyle w:val="BodyText"/>
        <w:spacing w:line="244" w:lineRule="auto" w:before="112"/>
        <w:ind w:left="281" w:right="827"/>
      </w:pPr>
      <w:r>
        <w:rPr/>
        <w:t>Teachers can check this ability by assessing the speed and accuracy with which students identify the</w:t>
      </w:r>
      <w:r>
        <w:rPr>
          <w:spacing w:val="-6"/>
        </w:rPr>
        <w:t> </w:t>
      </w:r>
      <w:r>
        <w:rPr/>
        <w:t>relative</w:t>
      </w:r>
      <w:r>
        <w:rPr>
          <w:spacing w:val="-6"/>
        </w:rPr>
        <w:t> </w:t>
      </w:r>
      <w:r>
        <w:rPr/>
        <w:t>magnitude</w:t>
      </w:r>
      <w:r>
        <w:rPr>
          <w:spacing w:val="-6"/>
        </w:rPr>
        <w:t> </w:t>
      </w:r>
      <w:r>
        <w:rPr/>
        <w:t>of</w:t>
      </w:r>
      <w:r>
        <w:rPr>
          <w:spacing w:val="-6"/>
        </w:rPr>
        <w:t> </w:t>
      </w:r>
      <w:r>
        <w:rPr/>
        <w:t>two</w:t>
      </w:r>
      <w:r>
        <w:rPr>
          <w:spacing w:val="-6"/>
        </w:rPr>
        <w:t> </w:t>
      </w:r>
      <w:r>
        <w:rPr/>
        <w:t>numerical</w:t>
      </w:r>
      <w:r>
        <w:rPr>
          <w:spacing w:val="-6"/>
        </w:rPr>
        <w:t> </w:t>
      </w:r>
      <w:r>
        <w:rPr/>
        <w:t>values,</w:t>
      </w:r>
      <w:r>
        <w:rPr>
          <w:spacing w:val="-6"/>
        </w:rPr>
        <w:t> </w:t>
      </w:r>
      <w:r>
        <w:rPr/>
        <w:t>for example, ‘Which quantity/number is larger?’</w:t>
      </w:r>
    </w:p>
    <w:p>
      <w:pPr>
        <w:pStyle w:val="BodyText"/>
        <w:spacing w:line="244" w:lineRule="auto" w:before="112"/>
        <w:ind w:left="281" w:right="1031"/>
      </w:pPr>
      <w:r>
        <w:rPr/>
        <w:t>In</w:t>
      </w:r>
      <w:r>
        <w:rPr>
          <w:spacing w:val="-16"/>
        </w:rPr>
        <w:t> </w:t>
      </w:r>
      <w:r>
        <w:rPr/>
        <w:t>the</w:t>
      </w:r>
      <w:r>
        <w:rPr>
          <w:spacing w:val="-16"/>
        </w:rPr>
        <w:t> </w:t>
      </w:r>
      <w:r>
        <w:rPr/>
        <w:t>bottom</w:t>
      </w:r>
      <w:r>
        <w:rPr>
          <w:spacing w:val="-16"/>
        </w:rPr>
        <w:t> </w:t>
      </w:r>
      <w:r>
        <w:rPr/>
        <w:t>example</w:t>
      </w:r>
      <w:r>
        <w:rPr>
          <w:spacing w:val="-16"/>
        </w:rPr>
        <w:t> </w:t>
      </w:r>
      <w:r>
        <w:rPr/>
        <w:t>(Figure</w:t>
      </w:r>
      <w:r>
        <w:rPr>
          <w:spacing w:val="-16"/>
        </w:rPr>
        <w:t> </w:t>
      </w:r>
      <w:r>
        <w:rPr/>
        <w:t>1),</w:t>
      </w:r>
      <w:r>
        <w:rPr>
          <w:spacing w:val="-15"/>
        </w:rPr>
        <w:t> </w:t>
      </w:r>
      <w:r>
        <w:rPr/>
        <w:t>a</w:t>
      </w:r>
      <w:r>
        <w:rPr>
          <w:spacing w:val="-16"/>
        </w:rPr>
        <w:t> </w:t>
      </w:r>
      <w:r>
        <w:rPr/>
        <w:t>student</w:t>
      </w:r>
      <w:r>
        <w:rPr>
          <w:spacing w:val="-16"/>
        </w:rPr>
        <w:t> </w:t>
      </w:r>
      <w:r>
        <w:rPr/>
        <w:t>would be asked to identify the array with the most squares. Students with dyscalculia, compared to their peers, are less accurate and significantly slower in making comparison judgements like this. As with subitising, their ability to compare approximate magnitudes of quantities is a</w:t>
      </w:r>
      <w:r>
        <w:rPr>
          <w:spacing w:val="40"/>
        </w:rPr>
        <w:t> </w:t>
      </w:r>
      <w:r>
        <w:rPr/>
        <w:t>strong predictor of their abilities in mathematics (Butterworth</w:t>
      </w:r>
      <w:r>
        <w:rPr>
          <w:spacing w:val="-3"/>
        </w:rPr>
        <w:t> </w:t>
      </w:r>
      <w:r>
        <w:rPr/>
        <w:t>2019).</w:t>
      </w:r>
    </w:p>
    <w:p>
      <w:pPr>
        <w:pStyle w:val="BodyText"/>
        <w:spacing w:line="244" w:lineRule="auto" w:before="111"/>
        <w:ind w:left="281" w:right="997"/>
      </w:pPr>
      <w:r>
        <w:rPr/>
        <w:t>The ability to quickly and efficiently compare the relative</w:t>
      </w:r>
      <w:r>
        <w:rPr>
          <w:spacing w:val="-4"/>
        </w:rPr>
        <w:t> </w:t>
      </w:r>
      <w:r>
        <w:rPr/>
        <w:t>magnitude</w:t>
      </w:r>
      <w:r>
        <w:rPr>
          <w:spacing w:val="-4"/>
        </w:rPr>
        <w:t> </w:t>
      </w:r>
      <w:r>
        <w:rPr/>
        <w:t>of</w:t>
      </w:r>
      <w:r>
        <w:rPr>
          <w:spacing w:val="-4"/>
        </w:rPr>
        <w:t> </w:t>
      </w:r>
      <w:r>
        <w:rPr/>
        <w:t>numbers</w:t>
      </w:r>
      <w:r>
        <w:rPr>
          <w:spacing w:val="-4"/>
        </w:rPr>
        <w:t> </w:t>
      </w:r>
      <w:r>
        <w:rPr/>
        <w:t>or</w:t>
      </w:r>
      <w:r>
        <w:rPr>
          <w:spacing w:val="-4"/>
        </w:rPr>
        <w:t> </w:t>
      </w:r>
      <w:r>
        <w:rPr/>
        <w:t>quantities</w:t>
      </w:r>
      <w:r>
        <w:rPr>
          <w:spacing w:val="-4"/>
        </w:rPr>
        <w:t> </w:t>
      </w:r>
      <w:r>
        <w:rPr/>
        <w:t>is</w:t>
      </w:r>
      <w:r>
        <w:rPr>
          <w:spacing w:val="-4"/>
        </w:rPr>
        <w:t> </w:t>
      </w:r>
      <w:r>
        <w:rPr/>
        <w:t>an important conceptual competence associated with estimation abilities and, in turn, the ability</w:t>
      </w:r>
    </w:p>
    <w:p>
      <w:pPr>
        <w:pStyle w:val="BodyText"/>
        <w:spacing w:line="244" w:lineRule="auto"/>
        <w:ind w:left="281" w:right="1001"/>
      </w:pPr>
      <w:r>
        <w:rPr/>
        <w:t>to approximate answers. In absence of this ability,</w:t>
      </w:r>
      <w:r>
        <w:rPr>
          <w:spacing w:val="-5"/>
        </w:rPr>
        <w:t> </w:t>
      </w:r>
      <w:r>
        <w:rPr/>
        <w:t>mathematical</w:t>
      </w:r>
      <w:r>
        <w:rPr>
          <w:spacing w:val="-5"/>
        </w:rPr>
        <w:t> </w:t>
      </w:r>
      <w:r>
        <w:rPr/>
        <w:t>problems</w:t>
      </w:r>
      <w:r>
        <w:rPr>
          <w:spacing w:val="-5"/>
        </w:rPr>
        <w:t> </w:t>
      </w:r>
      <w:r>
        <w:rPr/>
        <w:t>tend</w:t>
      </w:r>
      <w:r>
        <w:rPr>
          <w:spacing w:val="-5"/>
        </w:rPr>
        <w:t> </w:t>
      </w:r>
      <w:r>
        <w:rPr/>
        <w:t>to</w:t>
      </w:r>
      <w:r>
        <w:rPr>
          <w:spacing w:val="-5"/>
        </w:rPr>
        <w:t> </w:t>
      </w:r>
      <w:r>
        <w:rPr/>
        <w:t>be</w:t>
      </w:r>
      <w:r>
        <w:rPr>
          <w:spacing w:val="-5"/>
        </w:rPr>
        <w:t> </w:t>
      </w:r>
      <w:r>
        <w:rPr/>
        <w:t>solved procedurally, relying solely on rote processes.</w:t>
      </w:r>
    </w:p>
    <w:p>
      <w:pPr>
        <w:pStyle w:val="BodyText"/>
        <w:spacing w:before="112"/>
        <w:ind w:left="281"/>
      </w:pPr>
      <w:r>
        <w:rPr/>
        <w:t>For</w:t>
      </w:r>
      <w:r>
        <w:rPr>
          <w:spacing w:val="-9"/>
        </w:rPr>
        <w:t> </w:t>
      </w:r>
      <w:r>
        <w:rPr/>
        <w:t>more</w:t>
      </w:r>
      <w:r>
        <w:rPr>
          <w:spacing w:val="-9"/>
        </w:rPr>
        <w:t> </w:t>
      </w:r>
      <w:r>
        <w:rPr/>
        <w:t>information</w:t>
      </w:r>
      <w:r>
        <w:rPr>
          <w:spacing w:val="-8"/>
        </w:rPr>
        <w:t> </w:t>
      </w:r>
      <w:r>
        <w:rPr>
          <w:spacing w:val="-2"/>
        </w:rPr>
        <w:t>visit</w:t>
      </w:r>
    </w:p>
    <w:p>
      <w:pPr>
        <w:pStyle w:val="BodyText"/>
        <w:spacing w:line="218" w:lineRule="auto" w:before="129"/>
        <w:ind w:left="281" w:right="720"/>
      </w:pPr>
      <w:hyperlink r:id="rId22">
        <w:r>
          <w:rPr>
            <w:rFonts w:ascii="VIC Medium"/>
            <w:b w:val="0"/>
            <w:color w:val="0093D6"/>
            <w:u w:val="single" w:color="0093D6"/>
          </w:rPr>
          <w:t>Deciding if </w:t>
        </w:r>
        <w:r>
          <w:rPr>
            <w:color w:val="0093D6"/>
            <w:u w:val="single" w:color="0093D6"/>
          </w:rPr>
          <w:t>a</w:t>
        </w:r>
        <w:r>
          <w:rPr>
            <w:color w:val="0093D6"/>
            <w:spacing w:val="-7"/>
            <w:u w:val="single" w:color="0093D6"/>
          </w:rPr>
          <w:t> </w:t>
        </w:r>
        <w:r>
          <w:rPr>
            <w:color w:val="0093D6"/>
            <w:u w:val="single" w:color="0093D6"/>
          </w:rPr>
          <w:t>student</w:t>
        </w:r>
        <w:r>
          <w:rPr>
            <w:color w:val="0093D6"/>
            <w:spacing w:val="-7"/>
            <w:u w:val="single" w:color="0093D6"/>
          </w:rPr>
          <w:t> </w:t>
        </w:r>
        <w:r>
          <w:rPr>
            <w:color w:val="0093D6"/>
            <w:u w:val="single" w:color="0093D6"/>
          </w:rPr>
          <w:t>has</w:t>
        </w:r>
        <w:r>
          <w:rPr>
            <w:color w:val="0093D6"/>
            <w:spacing w:val="-7"/>
            <w:u w:val="single" w:color="0093D6"/>
          </w:rPr>
          <w:t> </w:t>
        </w:r>
        <w:r>
          <w:rPr>
            <w:color w:val="0093D6"/>
            <w:u w:val="single" w:color="0093D6"/>
          </w:rPr>
          <w:t>a</w:t>
        </w:r>
        <w:r>
          <w:rPr>
            <w:color w:val="0093D6"/>
            <w:spacing w:val="-7"/>
            <w:u w:val="single" w:color="0093D6"/>
          </w:rPr>
          <w:t> </w:t>
        </w:r>
        <w:r>
          <w:rPr>
            <w:color w:val="0093D6"/>
            <w:u w:val="single" w:color="0093D6"/>
          </w:rPr>
          <w:t>learning</w:t>
        </w:r>
        <w:r>
          <w:rPr>
            <w:color w:val="0093D6"/>
            <w:spacing w:val="-7"/>
            <w:u w:val="single" w:color="0093D6"/>
          </w:rPr>
          <w:t> </w:t>
        </w:r>
        <w:r>
          <w:rPr>
            <w:color w:val="0093D6"/>
            <w:u w:val="single" w:color="0093D6"/>
          </w:rPr>
          <w:t>difficulty</w:t>
        </w:r>
        <w:r>
          <w:rPr>
            <w:color w:val="0093D6"/>
            <w:spacing w:val="-7"/>
            <w:u w:val="single" w:color="0093D6"/>
          </w:rPr>
          <w:t> </w:t>
        </w:r>
        <w:r>
          <w:rPr>
            <w:color w:val="0093D6"/>
            <w:u w:val="single" w:color="0093D6"/>
          </w:rPr>
          <w:t>in</w:t>
        </w:r>
        <w:r>
          <w:rPr>
            <w:color w:val="0093D6"/>
            <w:spacing w:val="-7"/>
            <w:u w:val="single" w:color="0093D6"/>
          </w:rPr>
          <w:t> </w:t>
        </w:r>
      </w:hyperlink>
      <w:r>
        <w:rPr>
          <w:color w:val="0093D6"/>
          <w:spacing w:val="-7"/>
        </w:rPr>
        <w:t> </w:t>
      </w:r>
      <w:hyperlink r:id="rId22">
        <w:r>
          <w:rPr>
            <w:color w:val="0093D6"/>
            <w:spacing w:val="-2"/>
            <w:w w:val="105"/>
            <w:u w:val="single" w:color="0093D6"/>
          </w:rPr>
          <w:t>numeracy</w:t>
        </w:r>
      </w:hyperlink>
    </w:p>
    <w:p>
      <w:pPr>
        <w:pStyle w:val="BodyText"/>
        <w:spacing w:line="244" w:lineRule="auto" w:before="9"/>
        <w:ind w:left="281" w:right="917"/>
      </w:pPr>
      <w:r>
        <w:rPr>
          <w:color w:val="0063A5"/>
          <w:spacing w:val="-2"/>
          <w:w w:val="95"/>
        </w:rPr>
        <w:t>https://education.edugate-cms.eduweb.vic.gov.au/</w:t>
      </w:r>
      <w:r>
        <w:rPr>
          <w:color w:val="0063A5"/>
          <w:spacing w:val="40"/>
        </w:rPr>
        <w:t> </w:t>
      </w:r>
      <w:r>
        <w:rPr>
          <w:color w:val="0063A5"/>
          <w:spacing w:val="-2"/>
        </w:rPr>
        <w:t>school/teachers/learningneeds/Pages/unpack- numeracy-learning-difficulty.aspx</w:t>
      </w:r>
    </w:p>
    <w:p>
      <w:pPr>
        <w:pStyle w:val="BodyText"/>
        <w:spacing w:line="230" w:lineRule="auto" w:before="114"/>
        <w:ind w:left="281" w:right="917"/>
      </w:pPr>
      <w:hyperlink r:id="rId35">
        <w:r>
          <w:rPr>
            <w:rFonts w:ascii="VIC Medium"/>
            <w:b w:val="0"/>
            <w:color w:val="0093D6"/>
            <w:u w:val="single" w:color="0093D6"/>
          </w:rPr>
          <w:t>Example of how to unpack a numeracy learning </w:t>
        </w:r>
      </w:hyperlink>
      <w:r>
        <w:rPr>
          <w:rFonts w:ascii="VIC Medium"/>
          <w:b w:val="0"/>
          <w:color w:val="0093D6"/>
        </w:rPr>
        <w:t> </w:t>
      </w:r>
      <w:hyperlink r:id="rId35">
        <w:r>
          <w:rPr>
            <w:rFonts w:ascii="VIC Medium"/>
            <w:b w:val="0"/>
            <w:color w:val="0093D6"/>
            <w:u w:val="single" w:color="0093D6"/>
          </w:rPr>
          <w:t>difficulty using information</w:t>
        </w:r>
      </w:hyperlink>
      <w:r>
        <w:rPr>
          <w:rFonts w:ascii="VIC Medium"/>
          <w:b w:val="0"/>
          <w:color w:val="0093D6"/>
        </w:rPr>
        <w:t> </w:t>
      </w:r>
      <w:r>
        <w:rPr>
          <w:color w:val="0063A5"/>
          <w:spacing w:val="-2"/>
          <w:w w:val="95"/>
        </w:rPr>
        <w:t>https://education.edugate-cms.eduweb.vic.gov.au/</w:t>
      </w:r>
      <w:r>
        <w:rPr>
          <w:color w:val="0063A5"/>
          <w:spacing w:val="40"/>
        </w:rPr>
        <w:t> </w:t>
      </w:r>
      <w:r>
        <w:rPr>
          <w:color w:val="0063A5"/>
          <w:spacing w:val="-2"/>
        </w:rPr>
        <w:t>school/teachers/learningneeds/Pages/unpack- numeracy-learning-difficulty-example.aspx</w:t>
      </w:r>
    </w:p>
    <w:p>
      <w:pPr>
        <w:spacing w:after="0" w:line="230" w:lineRule="auto"/>
        <w:sectPr>
          <w:type w:val="continuous"/>
          <w:pgSz w:w="11910" w:h="16840"/>
          <w:pgMar w:header="0" w:footer="0" w:top="540" w:bottom="0" w:left="0" w:right="0"/>
          <w:cols w:num="2" w:equalWidth="0">
            <w:col w:w="5773" w:space="40"/>
            <w:col w:w="6097"/>
          </w:cols>
        </w:sectPr>
      </w:pPr>
    </w:p>
    <w:p>
      <w:pPr>
        <w:rPr>
          <w:sz w:val="2"/>
          <w:szCs w:val="2"/>
        </w:rPr>
      </w:pPr>
      <w:r>
        <w:rPr/>
        <w:pict>
          <v:group style="position:absolute;margin-left:511.65332pt;margin-top:799.84314pt;width:83.65pt;height:42.05pt;mso-position-horizontal-relative:page;mso-position-vertical-relative:page;z-index:15736832" id="docshapegroup78" coordorigin="10233,15997" coordsize="1673,841">
            <v:shape style="position:absolute;left:10233;top:15996;width:1673;height:841" id="docshape79" coordorigin="10233,15997" coordsize="1673,841" path="m11906,16838l10631,16838,10233,15997,11906,15997,11906,16838xe" filled="true" fillcolor="#0063a5" stroked="false">
              <v:path arrowok="t"/>
              <v:fill type="solid"/>
            </v:shape>
            <v:shape style="position:absolute;left:10233;top:15996;width:1673;height:841" type="#_x0000_t202" id="docshape80" filled="false" stroked="false">
              <v:textbox inset="0,0,0,0">
                <w:txbxContent>
                  <w:p>
                    <w:pPr>
                      <w:spacing w:line="240" w:lineRule="auto" w:before="7"/>
                      <w:rPr>
                        <w:sz w:val="22"/>
                      </w:rPr>
                    </w:pPr>
                  </w:p>
                  <w:p>
                    <w:pPr>
                      <w:spacing w:before="0"/>
                      <w:ind w:left="590" w:right="792" w:firstLine="0"/>
                      <w:jc w:val="center"/>
                      <w:rPr>
                        <w:sz w:val="20"/>
                      </w:rPr>
                    </w:pPr>
                    <w:r>
                      <w:rPr>
                        <w:color w:val="FFFFFF"/>
                        <w:spacing w:val="-5"/>
                        <w:w w:val="65"/>
                        <w:sz w:val="20"/>
                      </w:rPr>
                      <w:t>11</w:t>
                    </w:r>
                  </w:p>
                </w:txbxContent>
              </v:textbox>
              <w10:wrap type="none"/>
            </v:shape>
            <w10:wrap type="none"/>
          </v:group>
        </w:pict>
      </w:r>
    </w:p>
    <w:p>
      <w:pPr>
        <w:spacing w:after="0"/>
        <w:rPr>
          <w:sz w:val="2"/>
          <w:szCs w:val="2"/>
        </w:rPr>
        <w:sectPr>
          <w:type w:val="continuous"/>
          <w:pgSz w:w="11910" w:h="16840"/>
          <w:pgMar w:header="0" w:footer="0" w:top="540" w:bottom="0" w:left="0" w:right="0"/>
        </w:sectPr>
      </w:pPr>
    </w:p>
    <w:p>
      <w:pPr>
        <w:pStyle w:val="BodyText"/>
      </w:pPr>
    </w:p>
    <w:p>
      <w:pPr>
        <w:pStyle w:val="BodyText"/>
      </w:pPr>
    </w:p>
    <w:p>
      <w:pPr>
        <w:pStyle w:val="BodyText"/>
      </w:pPr>
    </w:p>
    <w:p>
      <w:pPr>
        <w:pStyle w:val="BodyText"/>
      </w:pPr>
    </w:p>
    <w:p>
      <w:pPr>
        <w:pStyle w:val="BodyText"/>
      </w:pPr>
    </w:p>
    <w:p>
      <w:pPr>
        <w:pStyle w:val="BodyText"/>
        <w:spacing w:before="8"/>
        <w:rPr>
          <w:sz w:val="19"/>
        </w:rPr>
      </w:pPr>
    </w:p>
    <w:p>
      <w:pPr>
        <w:spacing w:after="0"/>
        <w:rPr>
          <w:sz w:val="19"/>
        </w:rPr>
        <w:sectPr>
          <w:footerReference w:type="even" r:id="rId36"/>
          <w:pgSz w:w="11910" w:h="16840"/>
          <w:pgMar w:footer="641" w:header="0" w:top="1580" w:bottom="840" w:left="0" w:right="0"/>
          <w:pgNumType w:start="12"/>
        </w:sectPr>
      </w:pPr>
    </w:p>
    <w:p>
      <w:pPr>
        <w:pStyle w:val="Heading2"/>
        <w:spacing w:line="230" w:lineRule="auto" w:before="103"/>
        <w:rPr>
          <w:b/>
        </w:rPr>
      </w:pPr>
      <w:r>
        <w:rPr/>
        <w:pict>
          <v:group style="position:absolute;margin-left:.096pt;margin-top:528.717041pt;width:595.2pt;height:313.2pt;mso-position-horizontal-relative:page;mso-position-vertical-relative:page;z-index:-16471552" id="docshapegroup83" coordorigin="2,10574" coordsize="11904,6264">
            <v:shape style="position:absolute;left:5074;top:11604;width:6831;height:5234" type="#_x0000_t75" id="docshape84" stroked="false">
              <v:imagedata r:id="rId37" o:title=""/>
            </v:shape>
            <v:shape style="position:absolute;left:1;top:10574;width:6250;height:4166" type="#_x0000_t75" id="docshape85" stroked="false">
              <v:imagedata r:id="rId38" o:title=""/>
            </v:shape>
            <w10:wrap type="none"/>
          </v:group>
        </w:pict>
      </w:r>
      <w:bookmarkStart w:name="_TOC_250010" w:id="11"/>
      <w:r>
        <w:rPr>
          <w:b/>
          <w:color w:val="0063A5"/>
          <w:w w:val="95"/>
        </w:rPr>
        <w:t>A three-phase </w:t>
      </w:r>
      <w:r>
        <w:rPr>
          <w:b/>
          <w:color w:val="0063A5"/>
          <w:w w:val="95"/>
        </w:rPr>
        <w:t>maths </w:t>
      </w:r>
      <w:r>
        <w:rPr>
          <w:b/>
          <w:color w:val="0063A5"/>
        </w:rPr>
        <w:t>assessment</w:t>
      </w:r>
      <w:r>
        <w:rPr>
          <w:b/>
          <w:color w:val="0063A5"/>
          <w:spacing w:val="-26"/>
        </w:rPr>
        <w:t> </w:t>
      </w:r>
      <w:bookmarkEnd w:id="11"/>
      <w:r>
        <w:rPr>
          <w:b/>
          <w:color w:val="0063A5"/>
        </w:rPr>
        <w:t>process</w:t>
      </w:r>
    </w:p>
    <w:p>
      <w:pPr>
        <w:pStyle w:val="BodyText"/>
        <w:spacing w:line="244" w:lineRule="auto" w:before="39"/>
        <w:ind w:left="850" w:right="19"/>
      </w:pPr>
      <w:r>
        <w:rPr/>
        <w:t>Once a student has been identified as</w:t>
      </w:r>
      <w:r>
        <w:rPr>
          <w:spacing w:val="40"/>
        </w:rPr>
        <w:t> </w:t>
      </w:r>
      <w:r>
        <w:rPr/>
        <w:t>experiencing</w:t>
      </w:r>
      <w:r>
        <w:rPr>
          <w:spacing w:val="-4"/>
        </w:rPr>
        <w:t> </w:t>
      </w:r>
      <w:r>
        <w:rPr/>
        <w:t>difficulties</w:t>
      </w:r>
      <w:r>
        <w:rPr>
          <w:spacing w:val="-4"/>
        </w:rPr>
        <w:t> </w:t>
      </w:r>
      <w:r>
        <w:rPr/>
        <w:t>in</w:t>
      </w:r>
      <w:r>
        <w:rPr>
          <w:spacing w:val="-4"/>
        </w:rPr>
        <w:t> </w:t>
      </w:r>
      <w:r>
        <w:rPr/>
        <w:t>numeracy,</w:t>
      </w:r>
      <w:r>
        <w:rPr>
          <w:spacing w:val="-4"/>
        </w:rPr>
        <w:t> </w:t>
      </w:r>
      <w:r>
        <w:rPr/>
        <w:t>teachers</w:t>
      </w:r>
      <w:r>
        <w:rPr>
          <w:spacing w:val="-4"/>
        </w:rPr>
        <w:t> </w:t>
      </w:r>
      <w:r>
        <w:rPr/>
        <w:t>can use the following three-phase process as a guide for understanding their needs and for developing and delivering appropriate interventions.</w:t>
      </w:r>
    </w:p>
    <w:p>
      <w:pPr>
        <w:pStyle w:val="BodyText"/>
        <w:spacing w:before="7"/>
        <w:rPr>
          <w:sz w:val="24"/>
        </w:rPr>
      </w:pPr>
    </w:p>
    <w:p>
      <w:pPr>
        <w:pStyle w:val="Heading4"/>
        <w:rPr>
          <w:b/>
        </w:rPr>
      </w:pPr>
      <w:r>
        <w:rPr>
          <w:b/>
          <w:color w:val="F47721"/>
          <w:w w:val="95"/>
        </w:rPr>
        <w:t>First</w:t>
      </w:r>
      <w:r>
        <w:rPr>
          <w:b/>
          <w:color w:val="F47721"/>
          <w:spacing w:val="-12"/>
          <w:w w:val="95"/>
        </w:rPr>
        <w:t> </w:t>
      </w:r>
      <w:r>
        <w:rPr>
          <w:b/>
          <w:color w:val="F47721"/>
          <w:spacing w:val="-2"/>
        </w:rPr>
        <w:t>phase</w:t>
      </w:r>
    </w:p>
    <w:p>
      <w:pPr>
        <w:pStyle w:val="BodyText"/>
        <w:spacing w:line="244" w:lineRule="auto" w:before="54"/>
        <w:ind w:left="850"/>
      </w:pPr>
      <w:r>
        <w:rPr/>
        <w:t>In</w:t>
      </w:r>
      <w:r>
        <w:rPr>
          <w:spacing w:val="-5"/>
        </w:rPr>
        <w:t> </w:t>
      </w:r>
      <w:r>
        <w:rPr/>
        <w:t>the</w:t>
      </w:r>
      <w:r>
        <w:rPr>
          <w:spacing w:val="-5"/>
        </w:rPr>
        <w:t> </w:t>
      </w:r>
      <w:r>
        <w:rPr/>
        <w:t>first</w:t>
      </w:r>
      <w:r>
        <w:rPr>
          <w:spacing w:val="-5"/>
        </w:rPr>
        <w:t> </w:t>
      </w:r>
      <w:r>
        <w:rPr/>
        <w:t>phase</w:t>
      </w:r>
      <w:r>
        <w:rPr>
          <w:spacing w:val="-5"/>
        </w:rPr>
        <w:t> </w:t>
      </w:r>
      <w:r>
        <w:rPr/>
        <w:t>of</w:t>
      </w:r>
      <w:r>
        <w:rPr>
          <w:spacing w:val="-5"/>
        </w:rPr>
        <w:t> </w:t>
      </w:r>
      <w:r>
        <w:rPr/>
        <w:t>assessing</w:t>
      </w:r>
      <w:r>
        <w:rPr>
          <w:spacing w:val="-5"/>
        </w:rPr>
        <w:t> </w:t>
      </w:r>
      <w:r>
        <w:rPr/>
        <w:t>a</w:t>
      </w:r>
      <w:r>
        <w:rPr>
          <w:spacing w:val="-5"/>
        </w:rPr>
        <w:t> </w:t>
      </w:r>
      <w:r>
        <w:rPr/>
        <w:t>student,</w:t>
      </w:r>
      <w:r>
        <w:rPr>
          <w:spacing w:val="-5"/>
        </w:rPr>
        <w:t> </w:t>
      </w:r>
      <w:r>
        <w:rPr/>
        <w:t>a</w:t>
      </w:r>
      <w:r>
        <w:rPr>
          <w:spacing w:val="-5"/>
        </w:rPr>
        <w:t> </w:t>
      </w:r>
      <w:r>
        <w:rPr/>
        <w:t>teacher </w:t>
      </w:r>
      <w:r>
        <w:rPr>
          <w:w w:val="105"/>
        </w:rPr>
        <w:t>should</w:t>
      </w:r>
      <w:r>
        <w:rPr>
          <w:spacing w:val="-12"/>
          <w:w w:val="105"/>
        </w:rPr>
        <w:t> </w:t>
      </w:r>
      <w:r>
        <w:rPr>
          <w:w w:val="105"/>
        </w:rPr>
        <w:t>observe</w:t>
      </w:r>
      <w:r>
        <w:rPr>
          <w:spacing w:val="-12"/>
          <w:w w:val="105"/>
        </w:rPr>
        <w:t> </w:t>
      </w:r>
      <w:r>
        <w:rPr>
          <w:w w:val="105"/>
        </w:rPr>
        <w:t>and</w:t>
      </w:r>
      <w:r>
        <w:rPr>
          <w:spacing w:val="-12"/>
          <w:w w:val="105"/>
        </w:rPr>
        <w:t> </w:t>
      </w:r>
      <w:r>
        <w:rPr>
          <w:w w:val="105"/>
        </w:rPr>
        <w:t>record</w:t>
      </w:r>
      <w:r>
        <w:rPr>
          <w:spacing w:val="-12"/>
          <w:w w:val="105"/>
        </w:rPr>
        <w:t> </w:t>
      </w:r>
      <w:r>
        <w:rPr>
          <w:w w:val="105"/>
        </w:rPr>
        <w:t>the</w:t>
      </w:r>
      <w:r>
        <w:rPr>
          <w:spacing w:val="-12"/>
          <w:w w:val="105"/>
        </w:rPr>
        <w:t> </w:t>
      </w:r>
      <w:r>
        <w:rPr>
          <w:w w:val="105"/>
        </w:rPr>
        <w:t>student’s</w:t>
      </w:r>
      <w:r>
        <w:rPr>
          <w:spacing w:val="-12"/>
          <w:w w:val="105"/>
        </w:rPr>
        <w:t> </w:t>
      </w:r>
      <w:r>
        <w:rPr>
          <w:w w:val="105"/>
        </w:rPr>
        <w:t>maths performance</w:t>
      </w:r>
      <w:r>
        <w:rPr>
          <w:spacing w:val="-11"/>
          <w:w w:val="105"/>
        </w:rPr>
        <w:t> </w:t>
      </w:r>
      <w:r>
        <w:rPr>
          <w:w w:val="105"/>
        </w:rPr>
        <w:t>over</w:t>
      </w:r>
      <w:r>
        <w:rPr>
          <w:spacing w:val="-11"/>
          <w:w w:val="105"/>
        </w:rPr>
        <w:t> </w:t>
      </w:r>
      <w:r>
        <w:rPr>
          <w:w w:val="105"/>
        </w:rPr>
        <w:t>a</w:t>
      </w:r>
      <w:r>
        <w:rPr>
          <w:spacing w:val="-11"/>
          <w:w w:val="105"/>
        </w:rPr>
        <w:t> </w:t>
      </w:r>
      <w:r>
        <w:rPr>
          <w:w w:val="105"/>
        </w:rPr>
        <w:t>set</w:t>
      </w:r>
      <w:r>
        <w:rPr>
          <w:spacing w:val="-11"/>
          <w:w w:val="105"/>
        </w:rPr>
        <w:t> </w:t>
      </w:r>
      <w:r>
        <w:rPr>
          <w:w w:val="105"/>
        </w:rPr>
        <w:t>period</w:t>
      </w:r>
      <w:r>
        <w:rPr>
          <w:spacing w:val="-11"/>
          <w:w w:val="105"/>
        </w:rPr>
        <w:t> </w:t>
      </w:r>
      <w:r>
        <w:rPr>
          <w:w w:val="105"/>
        </w:rPr>
        <w:t>(for</w:t>
      </w:r>
      <w:r>
        <w:rPr>
          <w:spacing w:val="-11"/>
          <w:w w:val="105"/>
        </w:rPr>
        <w:t> </w:t>
      </w:r>
      <w:r>
        <w:rPr>
          <w:w w:val="105"/>
        </w:rPr>
        <w:t>example, between</w:t>
      </w:r>
      <w:r>
        <w:rPr>
          <w:spacing w:val="-9"/>
          <w:w w:val="105"/>
        </w:rPr>
        <w:t> </w:t>
      </w:r>
      <w:r>
        <w:rPr>
          <w:w w:val="105"/>
        </w:rPr>
        <w:t>two</w:t>
      </w:r>
      <w:r>
        <w:rPr>
          <w:spacing w:val="-9"/>
          <w:w w:val="105"/>
        </w:rPr>
        <w:t> </w:t>
      </w:r>
      <w:r>
        <w:rPr>
          <w:w w:val="105"/>
        </w:rPr>
        <w:t>to</w:t>
      </w:r>
      <w:r>
        <w:rPr>
          <w:spacing w:val="-9"/>
          <w:w w:val="105"/>
        </w:rPr>
        <w:t> </w:t>
      </w:r>
      <w:r>
        <w:rPr>
          <w:w w:val="105"/>
        </w:rPr>
        <w:t>six</w:t>
      </w:r>
      <w:r>
        <w:rPr>
          <w:spacing w:val="-9"/>
          <w:w w:val="105"/>
        </w:rPr>
        <w:t> </w:t>
      </w:r>
      <w:r>
        <w:rPr>
          <w:w w:val="105"/>
        </w:rPr>
        <w:t>months).</w:t>
      </w:r>
    </w:p>
    <w:p>
      <w:pPr>
        <w:pStyle w:val="BodyText"/>
        <w:spacing w:line="244" w:lineRule="auto" w:before="113"/>
        <w:ind w:left="850"/>
      </w:pPr>
      <w:r>
        <w:rPr/>
        <w:t>During</w:t>
      </w:r>
      <w:r>
        <w:rPr>
          <w:spacing w:val="-14"/>
        </w:rPr>
        <w:t> </w:t>
      </w:r>
      <w:r>
        <w:rPr/>
        <w:t>this</w:t>
      </w:r>
      <w:r>
        <w:rPr>
          <w:spacing w:val="-14"/>
        </w:rPr>
        <w:t> </w:t>
      </w:r>
      <w:r>
        <w:rPr/>
        <w:t>phase,</w:t>
      </w:r>
      <w:r>
        <w:rPr>
          <w:spacing w:val="-14"/>
        </w:rPr>
        <w:t> </w:t>
      </w:r>
      <w:r>
        <w:rPr/>
        <w:t>teachers</w:t>
      </w:r>
      <w:r>
        <w:rPr>
          <w:spacing w:val="-14"/>
        </w:rPr>
        <w:t> </w:t>
      </w:r>
      <w:r>
        <w:rPr/>
        <w:t>should</w:t>
      </w:r>
      <w:r>
        <w:rPr>
          <w:spacing w:val="-14"/>
        </w:rPr>
        <w:t> </w:t>
      </w:r>
      <w:r>
        <w:rPr/>
        <w:t>focus</w:t>
      </w:r>
      <w:r>
        <w:rPr>
          <w:spacing w:val="-14"/>
        </w:rPr>
        <w:t> </w:t>
      </w:r>
      <w:r>
        <w:rPr/>
        <w:t>on</w:t>
      </w:r>
      <w:r>
        <w:rPr>
          <w:spacing w:val="-14"/>
        </w:rPr>
        <w:t> </w:t>
      </w:r>
      <w:r>
        <w:rPr/>
        <w:t>using </w:t>
      </w:r>
      <w:r>
        <w:rPr>
          <w:w w:val="105"/>
        </w:rPr>
        <w:t>the</w:t>
      </w:r>
      <w:r>
        <w:rPr>
          <w:spacing w:val="-9"/>
          <w:w w:val="105"/>
        </w:rPr>
        <w:t> </w:t>
      </w:r>
      <w:r>
        <w:rPr>
          <w:w w:val="105"/>
        </w:rPr>
        <w:t>Victorian</w:t>
      </w:r>
      <w:r>
        <w:rPr>
          <w:spacing w:val="-9"/>
          <w:w w:val="105"/>
        </w:rPr>
        <w:t> </w:t>
      </w:r>
      <w:r>
        <w:rPr>
          <w:w w:val="105"/>
        </w:rPr>
        <w:t>F-10</w:t>
      </w:r>
      <w:r>
        <w:rPr>
          <w:spacing w:val="-9"/>
          <w:w w:val="105"/>
        </w:rPr>
        <w:t> </w:t>
      </w:r>
      <w:r>
        <w:rPr>
          <w:w w:val="105"/>
        </w:rPr>
        <w:t>Mathematics</w:t>
      </w:r>
      <w:r>
        <w:rPr>
          <w:spacing w:val="-9"/>
          <w:w w:val="105"/>
        </w:rPr>
        <w:t> </w:t>
      </w:r>
      <w:r>
        <w:rPr>
          <w:w w:val="105"/>
        </w:rPr>
        <w:t>Curriculum</w:t>
      </w:r>
      <w:r>
        <w:rPr>
          <w:spacing w:val="-9"/>
          <w:w w:val="105"/>
        </w:rPr>
        <w:t> </w:t>
      </w:r>
      <w:r>
        <w:rPr>
          <w:w w:val="105"/>
        </w:rPr>
        <w:t>as</w:t>
      </w:r>
      <w:r>
        <w:rPr>
          <w:spacing w:val="-9"/>
          <w:w w:val="105"/>
        </w:rPr>
        <w:t> </w:t>
      </w:r>
      <w:r>
        <w:rPr>
          <w:w w:val="105"/>
        </w:rPr>
        <w:t>a measure</w:t>
      </w:r>
      <w:r>
        <w:rPr>
          <w:spacing w:val="-17"/>
          <w:w w:val="105"/>
        </w:rPr>
        <w:t> </w:t>
      </w:r>
      <w:r>
        <w:rPr>
          <w:w w:val="105"/>
        </w:rPr>
        <w:t>of</w:t>
      </w:r>
      <w:r>
        <w:rPr>
          <w:spacing w:val="-17"/>
          <w:w w:val="105"/>
        </w:rPr>
        <w:t> </w:t>
      </w:r>
      <w:r>
        <w:rPr>
          <w:w w:val="105"/>
        </w:rPr>
        <w:t>ability,</w:t>
      </w:r>
      <w:r>
        <w:rPr>
          <w:spacing w:val="-16"/>
          <w:w w:val="105"/>
        </w:rPr>
        <w:t> </w:t>
      </w:r>
      <w:r>
        <w:rPr>
          <w:w w:val="105"/>
        </w:rPr>
        <w:t>assessing</w:t>
      </w:r>
      <w:r>
        <w:rPr>
          <w:spacing w:val="-17"/>
          <w:w w:val="105"/>
        </w:rPr>
        <w:t> </w:t>
      </w:r>
      <w:r>
        <w:rPr>
          <w:w w:val="105"/>
        </w:rPr>
        <w:t>a</w:t>
      </w:r>
      <w:r>
        <w:rPr>
          <w:spacing w:val="-17"/>
          <w:w w:val="105"/>
        </w:rPr>
        <w:t> </w:t>
      </w:r>
      <w:r>
        <w:rPr>
          <w:w w:val="105"/>
        </w:rPr>
        <w:t>student’s:</w:t>
      </w:r>
    </w:p>
    <w:p>
      <w:pPr>
        <w:pStyle w:val="ListParagraph"/>
        <w:numPr>
          <w:ilvl w:val="1"/>
          <w:numId w:val="3"/>
        </w:numPr>
        <w:tabs>
          <w:tab w:pos="1133" w:val="left" w:leader="none"/>
          <w:tab w:pos="1134" w:val="left" w:leader="none"/>
        </w:tabs>
        <w:spacing w:line="240" w:lineRule="auto" w:before="112" w:after="0"/>
        <w:ind w:left="1133" w:right="0" w:hanging="284"/>
        <w:jc w:val="left"/>
        <w:rPr>
          <w:sz w:val="20"/>
        </w:rPr>
      </w:pPr>
      <w:r>
        <w:rPr>
          <w:sz w:val="20"/>
        </w:rPr>
        <w:t>number</w:t>
      </w:r>
      <w:r>
        <w:rPr>
          <w:spacing w:val="-2"/>
          <w:sz w:val="20"/>
        </w:rPr>
        <w:t> skills</w:t>
      </w:r>
    </w:p>
    <w:p>
      <w:pPr>
        <w:pStyle w:val="ListParagraph"/>
        <w:numPr>
          <w:ilvl w:val="1"/>
          <w:numId w:val="3"/>
        </w:numPr>
        <w:tabs>
          <w:tab w:pos="1133" w:val="left" w:leader="none"/>
          <w:tab w:pos="1134" w:val="left" w:leader="none"/>
        </w:tabs>
        <w:spacing w:line="240" w:lineRule="auto" w:before="62" w:after="0"/>
        <w:ind w:left="1133" w:right="0" w:hanging="284"/>
        <w:jc w:val="left"/>
        <w:rPr>
          <w:sz w:val="20"/>
        </w:rPr>
      </w:pPr>
      <w:r>
        <w:rPr>
          <w:sz w:val="20"/>
        </w:rPr>
        <w:t>mastery</w:t>
      </w:r>
      <w:r>
        <w:rPr>
          <w:spacing w:val="-1"/>
          <w:sz w:val="20"/>
        </w:rPr>
        <w:t> </w:t>
      </w:r>
      <w:r>
        <w:rPr>
          <w:sz w:val="20"/>
        </w:rPr>
        <w:t>of number</w:t>
      </w:r>
      <w:r>
        <w:rPr>
          <w:spacing w:val="-1"/>
          <w:sz w:val="20"/>
        </w:rPr>
        <w:t> </w:t>
      </w:r>
      <w:r>
        <w:rPr>
          <w:spacing w:val="-2"/>
          <w:sz w:val="20"/>
        </w:rPr>
        <w:t>facts</w:t>
      </w:r>
    </w:p>
    <w:p>
      <w:pPr>
        <w:pStyle w:val="ListParagraph"/>
        <w:numPr>
          <w:ilvl w:val="1"/>
          <w:numId w:val="3"/>
        </w:numPr>
        <w:tabs>
          <w:tab w:pos="1133" w:val="left" w:leader="none"/>
          <w:tab w:pos="1134" w:val="left" w:leader="none"/>
        </w:tabs>
        <w:spacing w:line="240" w:lineRule="auto" w:before="61" w:after="0"/>
        <w:ind w:left="1133" w:right="0" w:hanging="284"/>
        <w:jc w:val="left"/>
        <w:rPr>
          <w:sz w:val="20"/>
        </w:rPr>
      </w:pPr>
      <w:r>
        <w:rPr>
          <w:sz w:val="20"/>
        </w:rPr>
        <w:t>calculation</w:t>
      </w:r>
      <w:r>
        <w:rPr>
          <w:spacing w:val="28"/>
          <w:sz w:val="20"/>
        </w:rPr>
        <w:t> </w:t>
      </w:r>
      <w:r>
        <w:rPr>
          <w:spacing w:val="-2"/>
          <w:sz w:val="20"/>
        </w:rPr>
        <w:t>skills</w:t>
      </w:r>
    </w:p>
    <w:p>
      <w:pPr>
        <w:pStyle w:val="ListParagraph"/>
        <w:numPr>
          <w:ilvl w:val="1"/>
          <w:numId w:val="3"/>
        </w:numPr>
        <w:tabs>
          <w:tab w:pos="1133" w:val="left" w:leader="none"/>
          <w:tab w:pos="1134" w:val="left" w:leader="none"/>
        </w:tabs>
        <w:spacing w:line="240" w:lineRule="auto" w:before="61" w:after="0"/>
        <w:ind w:left="1133" w:right="0" w:hanging="284"/>
        <w:jc w:val="left"/>
        <w:rPr>
          <w:sz w:val="20"/>
        </w:rPr>
      </w:pPr>
      <w:r>
        <w:rPr>
          <w:sz w:val="20"/>
        </w:rPr>
        <w:t>understanding of</w:t>
      </w:r>
      <w:r>
        <w:rPr>
          <w:spacing w:val="-1"/>
          <w:sz w:val="20"/>
        </w:rPr>
        <w:t> </w:t>
      </w:r>
      <w:r>
        <w:rPr>
          <w:sz w:val="20"/>
        </w:rPr>
        <w:t>maths </w:t>
      </w:r>
      <w:r>
        <w:rPr>
          <w:spacing w:val="-2"/>
          <w:sz w:val="20"/>
        </w:rPr>
        <w:t>concepts.</w:t>
      </w:r>
    </w:p>
    <w:p>
      <w:pPr>
        <w:spacing w:line="240" w:lineRule="auto" w:before="0"/>
        <w:rPr>
          <w:sz w:val="7"/>
        </w:rPr>
      </w:pPr>
      <w:r>
        <w:rPr/>
        <w:br w:type="column"/>
      </w:r>
      <w:r>
        <w:rPr>
          <w:sz w:val="7"/>
        </w:rPr>
      </w:r>
    </w:p>
    <w:tbl>
      <w:tblPr>
        <w:tblW w:w="0" w:type="auto"/>
        <w:jc w:val="left"/>
        <w:tblInd w:w="2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113"/>
      </w:tblGrid>
      <w:tr>
        <w:trPr>
          <w:trHeight w:val="601" w:hRule="atLeast"/>
        </w:trPr>
        <w:tc>
          <w:tcPr>
            <w:tcW w:w="5113" w:type="dxa"/>
            <w:shd w:val="clear" w:color="auto" w:fill="F47721"/>
          </w:tcPr>
          <w:p>
            <w:pPr>
              <w:pStyle w:val="TableParagraph"/>
              <w:spacing w:before="93"/>
              <w:ind w:left="255"/>
              <w:rPr>
                <w:b/>
                <w:sz w:val="32"/>
              </w:rPr>
            </w:pPr>
            <w:r>
              <w:rPr>
                <w:b/>
                <w:color w:val="FFFFFF"/>
                <w:w w:val="90"/>
                <w:sz w:val="32"/>
              </w:rPr>
              <w:t>Assessment</w:t>
            </w:r>
            <w:r>
              <w:rPr>
                <w:b/>
                <w:color w:val="FFFFFF"/>
                <w:spacing w:val="33"/>
                <w:sz w:val="32"/>
              </w:rPr>
              <w:t> </w:t>
            </w:r>
            <w:r>
              <w:rPr>
                <w:b/>
                <w:color w:val="FFFFFF"/>
                <w:spacing w:val="-2"/>
                <w:sz w:val="32"/>
              </w:rPr>
              <w:t>resources</w:t>
            </w:r>
          </w:p>
        </w:tc>
      </w:tr>
      <w:tr>
        <w:trPr>
          <w:trHeight w:val="2729" w:hRule="atLeast"/>
        </w:trPr>
        <w:tc>
          <w:tcPr>
            <w:tcW w:w="5113" w:type="dxa"/>
            <w:shd w:val="clear" w:color="auto" w:fill="FFEEE0"/>
          </w:tcPr>
          <w:p>
            <w:pPr>
              <w:pStyle w:val="TableParagraph"/>
              <w:spacing w:line="235" w:lineRule="auto" w:before="124"/>
              <w:ind w:left="85"/>
              <w:rPr>
                <w:sz w:val="20"/>
              </w:rPr>
            </w:pPr>
            <w:r>
              <w:rPr>
                <w:sz w:val="20"/>
              </w:rPr>
              <w:t>The department provides a range of resources to assist teachers to understand a student’s </w:t>
            </w:r>
            <w:r>
              <w:rPr>
                <w:sz w:val="20"/>
              </w:rPr>
              <w:t>learning needs in the </w:t>
            </w:r>
            <w:hyperlink r:id="rId39">
              <w:r>
                <w:rPr>
                  <w:rFonts w:ascii="VIC Medium" w:hAnsi="VIC Medium"/>
                  <w:b w:val="0"/>
                  <w:color w:val="0093D6"/>
                  <w:sz w:val="20"/>
                  <w:u w:val="single" w:color="0093D6"/>
                </w:rPr>
                <w:t>Numeracy Portal</w:t>
              </w:r>
              <w:r>
                <w:rPr>
                  <w:rFonts w:ascii="VIC Medium" w:hAnsi="VIC Medium"/>
                  <w:b w:val="0"/>
                  <w:color w:val="0093D6"/>
                  <w:sz w:val="20"/>
                </w:rPr>
                <w:t> </w:t>
              </w:r>
            </w:hyperlink>
            <w:r>
              <w:rPr>
                <w:color w:val="0063A5"/>
                <w:sz w:val="20"/>
              </w:rPr>
              <w:t>(www.education. </w:t>
            </w:r>
            <w:r>
              <w:rPr>
                <w:color w:val="0063A5"/>
                <w:spacing w:val="-2"/>
                <w:sz w:val="20"/>
              </w:rPr>
              <w:t>vic.gov.au/school/teachers/teachingresources/ discipline/maths/Pages/default.aspx)</w:t>
            </w:r>
          </w:p>
          <w:p>
            <w:pPr>
              <w:pStyle w:val="TableParagraph"/>
              <w:spacing w:before="121"/>
              <w:ind w:left="255"/>
              <w:rPr>
                <w:sz w:val="20"/>
              </w:rPr>
            </w:pPr>
            <w:r>
              <w:rPr>
                <w:sz w:val="20"/>
              </w:rPr>
              <w:t>Resources</w:t>
            </w:r>
            <w:r>
              <w:rPr>
                <w:spacing w:val="-1"/>
                <w:sz w:val="20"/>
              </w:rPr>
              <w:t> </w:t>
            </w:r>
            <w:r>
              <w:rPr>
                <w:spacing w:val="-2"/>
                <w:sz w:val="20"/>
              </w:rPr>
              <w:t>include:</w:t>
            </w:r>
          </w:p>
          <w:p>
            <w:pPr>
              <w:pStyle w:val="TableParagraph"/>
              <w:numPr>
                <w:ilvl w:val="0"/>
                <w:numId w:val="7"/>
              </w:numPr>
              <w:tabs>
                <w:tab w:pos="368" w:val="left" w:leader="none"/>
                <w:tab w:pos="369" w:val="left" w:leader="none"/>
              </w:tabs>
              <w:spacing w:line="240" w:lineRule="auto" w:before="118" w:after="0"/>
              <w:ind w:left="368" w:right="0" w:hanging="284"/>
              <w:jc w:val="left"/>
              <w:rPr>
                <w:sz w:val="20"/>
              </w:rPr>
            </w:pPr>
            <w:r>
              <w:rPr>
                <w:sz w:val="20"/>
              </w:rPr>
              <w:t>The</w:t>
            </w:r>
            <w:r>
              <w:rPr>
                <w:spacing w:val="8"/>
                <w:sz w:val="20"/>
              </w:rPr>
              <w:t> </w:t>
            </w:r>
            <w:r>
              <w:rPr>
                <w:sz w:val="20"/>
              </w:rPr>
              <w:t>Mathematics</w:t>
            </w:r>
            <w:r>
              <w:rPr>
                <w:spacing w:val="8"/>
                <w:sz w:val="20"/>
              </w:rPr>
              <w:t> </w:t>
            </w:r>
            <w:r>
              <w:rPr>
                <w:sz w:val="20"/>
              </w:rPr>
              <w:t>Teaching</w:t>
            </w:r>
            <w:r>
              <w:rPr>
                <w:spacing w:val="8"/>
                <w:sz w:val="20"/>
              </w:rPr>
              <w:t> </w:t>
            </w:r>
            <w:r>
              <w:rPr>
                <w:spacing w:val="-2"/>
                <w:sz w:val="20"/>
              </w:rPr>
              <w:t>Toolkit</w:t>
            </w:r>
          </w:p>
          <w:p>
            <w:pPr>
              <w:pStyle w:val="TableParagraph"/>
              <w:numPr>
                <w:ilvl w:val="0"/>
                <w:numId w:val="7"/>
              </w:numPr>
              <w:tabs>
                <w:tab w:pos="368" w:val="left" w:leader="none"/>
                <w:tab w:pos="369" w:val="left" w:leader="none"/>
              </w:tabs>
              <w:spacing w:line="240" w:lineRule="auto" w:before="61" w:after="0"/>
              <w:ind w:left="368" w:right="0" w:hanging="284"/>
              <w:jc w:val="left"/>
              <w:rPr>
                <w:sz w:val="20"/>
              </w:rPr>
            </w:pPr>
            <w:r>
              <w:rPr>
                <w:sz w:val="20"/>
              </w:rPr>
              <w:t>The</w:t>
            </w:r>
            <w:r>
              <w:rPr>
                <w:spacing w:val="4"/>
                <w:sz w:val="20"/>
              </w:rPr>
              <w:t> </w:t>
            </w:r>
            <w:r>
              <w:rPr>
                <w:sz w:val="20"/>
              </w:rPr>
              <w:t>Mathematics</w:t>
            </w:r>
            <w:r>
              <w:rPr>
                <w:spacing w:val="5"/>
                <w:sz w:val="20"/>
              </w:rPr>
              <w:t> </w:t>
            </w:r>
            <w:r>
              <w:rPr>
                <w:sz w:val="20"/>
              </w:rPr>
              <w:t>Online</w:t>
            </w:r>
            <w:r>
              <w:rPr>
                <w:spacing w:val="4"/>
                <w:sz w:val="20"/>
              </w:rPr>
              <w:t> </w:t>
            </w:r>
            <w:r>
              <w:rPr>
                <w:spacing w:val="-2"/>
                <w:sz w:val="20"/>
              </w:rPr>
              <w:t>Interview</w:t>
            </w:r>
          </w:p>
          <w:p>
            <w:pPr>
              <w:pStyle w:val="TableParagraph"/>
              <w:numPr>
                <w:ilvl w:val="0"/>
                <w:numId w:val="7"/>
              </w:numPr>
              <w:tabs>
                <w:tab w:pos="368" w:val="left" w:leader="none"/>
                <w:tab w:pos="369" w:val="left" w:leader="none"/>
              </w:tabs>
              <w:spacing w:line="240" w:lineRule="auto" w:before="61" w:after="0"/>
              <w:ind w:left="368" w:right="0" w:hanging="284"/>
              <w:jc w:val="left"/>
              <w:rPr>
                <w:sz w:val="20"/>
              </w:rPr>
            </w:pPr>
            <w:r>
              <w:rPr>
                <w:sz w:val="20"/>
              </w:rPr>
              <w:t>Birth</w:t>
            </w:r>
            <w:r>
              <w:rPr>
                <w:spacing w:val="-9"/>
                <w:sz w:val="20"/>
              </w:rPr>
              <w:t> </w:t>
            </w:r>
            <w:r>
              <w:rPr>
                <w:sz w:val="20"/>
              </w:rPr>
              <w:t>to</w:t>
            </w:r>
            <w:r>
              <w:rPr>
                <w:spacing w:val="-9"/>
                <w:sz w:val="20"/>
              </w:rPr>
              <w:t> </w:t>
            </w:r>
            <w:r>
              <w:rPr>
                <w:sz w:val="20"/>
              </w:rPr>
              <w:t>Level</w:t>
            </w:r>
            <w:r>
              <w:rPr>
                <w:spacing w:val="-9"/>
                <w:sz w:val="20"/>
              </w:rPr>
              <w:t> </w:t>
            </w:r>
            <w:r>
              <w:rPr>
                <w:sz w:val="20"/>
              </w:rPr>
              <w:t>10</w:t>
            </w:r>
            <w:r>
              <w:rPr>
                <w:spacing w:val="-8"/>
                <w:sz w:val="20"/>
              </w:rPr>
              <w:t> </w:t>
            </w:r>
            <w:r>
              <w:rPr>
                <w:sz w:val="20"/>
              </w:rPr>
              <w:t>Numeracy</w:t>
            </w:r>
            <w:r>
              <w:rPr>
                <w:spacing w:val="-9"/>
                <w:sz w:val="20"/>
              </w:rPr>
              <w:t> </w:t>
            </w:r>
            <w:r>
              <w:rPr>
                <w:spacing w:val="-2"/>
                <w:sz w:val="20"/>
              </w:rPr>
              <w:t>Guide</w:t>
            </w:r>
          </w:p>
        </w:tc>
      </w:tr>
    </w:tbl>
    <w:p>
      <w:pPr>
        <w:pStyle w:val="BodyText"/>
        <w:spacing w:line="244" w:lineRule="auto" w:before="80"/>
        <w:ind w:left="247" w:right="1300"/>
        <w:jc w:val="both"/>
      </w:pPr>
      <w:r>
        <w:rPr/>
        <w:t>The</w:t>
      </w:r>
      <w:r>
        <w:rPr>
          <w:spacing w:val="-7"/>
        </w:rPr>
        <w:t> </w:t>
      </w:r>
      <w:r>
        <w:rPr/>
        <w:t>aim</w:t>
      </w:r>
      <w:r>
        <w:rPr>
          <w:spacing w:val="-7"/>
        </w:rPr>
        <w:t> </w:t>
      </w:r>
      <w:r>
        <w:rPr/>
        <w:t>is</w:t>
      </w:r>
      <w:r>
        <w:rPr>
          <w:spacing w:val="-7"/>
        </w:rPr>
        <w:t> </w:t>
      </w:r>
      <w:r>
        <w:rPr/>
        <w:t>to</w:t>
      </w:r>
      <w:r>
        <w:rPr>
          <w:spacing w:val="-7"/>
        </w:rPr>
        <w:t> </w:t>
      </w:r>
      <w:r>
        <w:rPr/>
        <w:t>inform</w:t>
      </w:r>
      <w:r>
        <w:rPr>
          <w:spacing w:val="-7"/>
        </w:rPr>
        <w:t> </w:t>
      </w:r>
      <w:r>
        <w:rPr/>
        <w:t>intervention</w:t>
      </w:r>
      <w:r>
        <w:rPr>
          <w:spacing w:val="-7"/>
        </w:rPr>
        <w:t> </w:t>
      </w:r>
      <w:r>
        <w:rPr/>
        <w:t>by</w:t>
      </w:r>
      <w:r>
        <w:rPr>
          <w:spacing w:val="-7"/>
        </w:rPr>
        <w:t> </w:t>
      </w:r>
      <w:r>
        <w:rPr/>
        <w:t>creating</w:t>
      </w:r>
      <w:r>
        <w:rPr>
          <w:spacing w:val="-7"/>
        </w:rPr>
        <w:t> </w:t>
      </w:r>
      <w:r>
        <w:rPr/>
        <w:t>a profile</w:t>
      </w:r>
      <w:r>
        <w:rPr>
          <w:spacing w:val="-11"/>
        </w:rPr>
        <w:t> </w:t>
      </w:r>
      <w:r>
        <w:rPr/>
        <w:t>of</w:t>
      </w:r>
      <w:r>
        <w:rPr>
          <w:spacing w:val="-11"/>
        </w:rPr>
        <w:t> </w:t>
      </w:r>
      <w:r>
        <w:rPr/>
        <w:t>a</w:t>
      </w:r>
      <w:r>
        <w:rPr>
          <w:spacing w:val="-11"/>
        </w:rPr>
        <w:t> </w:t>
      </w:r>
      <w:r>
        <w:rPr/>
        <w:t>student’s</w:t>
      </w:r>
      <w:r>
        <w:rPr>
          <w:spacing w:val="-11"/>
        </w:rPr>
        <w:t> </w:t>
      </w:r>
      <w:r>
        <w:rPr/>
        <w:t>strengths</w:t>
      </w:r>
      <w:r>
        <w:rPr>
          <w:spacing w:val="-11"/>
        </w:rPr>
        <w:t> </w:t>
      </w:r>
      <w:r>
        <w:rPr/>
        <w:t>and</w:t>
      </w:r>
      <w:r>
        <w:rPr>
          <w:spacing w:val="-11"/>
        </w:rPr>
        <w:t> </w:t>
      </w:r>
      <w:r>
        <w:rPr/>
        <w:t>identifying areas for growth.</w:t>
      </w:r>
    </w:p>
    <w:p>
      <w:pPr>
        <w:pStyle w:val="BodyText"/>
        <w:spacing w:line="244" w:lineRule="auto" w:before="113"/>
        <w:ind w:left="247" w:right="806"/>
      </w:pPr>
      <w:r>
        <w:rPr>
          <w:w w:val="105"/>
        </w:rPr>
        <w:t>Teachers</w:t>
      </w:r>
      <w:r>
        <w:rPr>
          <w:spacing w:val="-14"/>
          <w:w w:val="105"/>
        </w:rPr>
        <w:t> </w:t>
      </w:r>
      <w:r>
        <w:rPr>
          <w:w w:val="105"/>
        </w:rPr>
        <w:t>should</w:t>
      </w:r>
      <w:r>
        <w:rPr>
          <w:spacing w:val="-14"/>
          <w:w w:val="105"/>
        </w:rPr>
        <w:t> </w:t>
      </w:r>
      <w:r>
        <w:rPr>
          <w:w w:val="105"/>
        </w:rPr>
        <w:t>also</w:t>
      </w:r>
      <w:r>
        <w:rPr>
          <w:spacing w:val="-14"/>
          <w:w w:val="105"/>
        </w:rPr>
        <w:t> </w:t>
      </w:r>
      <w:r>
        <w:rPr>
          <w:w w:val="105"/>
        </w:rPr>
        <w:t>aim</w:t>
      </w:r>
      <w:r>
        <w:rPr>
          <w:spacing w:val="-14"/>
          <w:w w:val="105"/>
        </w:rPr>
        <w:t> </w:t>
      </w:r>
      <w:r>
        <w:rPr>
          <w:w w:val="105"/>
        </w:rPr>
        <w:t>to</w:t>
      </w:r>
      <w:r>
        <w:rPr>
          <w:spacing w:val="-14"/>
          <w:w w:val="105"/>
        </w:rPr>
        <w:t> </w:t>
      </w:r>
      <w:r>
        <w:rPr>
          <w:w w:val="105"/>
        </w:rPr>
        <w:t>collect</w:t>
      </w:r>
      <w:r>
        <w:rPr>
          <w:spacing w:val="-14"/>
          <w:w w:val="105"/>
        </w:rPr>
        <w:t> </w:t>
      </w:r>
      <w:r>
        <w:rPr>
          <w:w w:val="105"/>
        </w:rPr>
        <w:t>information </w:t>
      </w:r>
      <w:r>
        <w:rPr/>
        <w:t>about</w:t>
      </w:r>
      <w:r>
        <w:rPr>
          <w:spacing w:val="-2"/>
        </w:rPr>
        <w:t> </w:t>
      </w:r>
      <w:r>
        <w:rPr/>
        <w:t>other</w:t>
      </w:r>
      <w:r>
        <w:rPr>
          <w:spacing w:val="-2"/>
        </w:rPr>
        <w:t> </w:t>
      </w:r>
      <w:r>
        <w:rPr/>
        <w:t>factors</w:t>
      </w:r>
      <w:r>
        <w:rPr>
          <w:spacing w:val="-2"/>
        </w:rPr>
        <w:t> </w:t>
      </w:r>
      <w:r>
        <w:rPr/>
        <w:t>that</w:t>
      </w:r>
      <w:r>
        <w:rPr>
          <w:spacing w:val="-2"/>
        </w:rPr>
        <w:t> </w:t>
      </w:r>
      <w:r>
        <w:rPr/>
        <w:t>could</w:t>
      </w:r>
      <w:r>
        <w:rPr>
          <w:spacing w:val="-2"/>
        </w:rPr>
        <w:t> </w:t>
      </w:r>
      <w:r>
        <w:rPr/>
        <w:t>explain</w:t>
      </w:r>
      <w:r>
        <w:rPr>
          <w:spacing w:val="-2"/>
        </w:rPr>
        <w:t> </w:t>
      </w:r>
      <w:r>
        <w:rPr/>
        <w:t>a</w:t>
      </w:r>
      <w:r>
        <w:rPr>
          <w:spacing w:val="-2"/>
        </w:rPr>
        <w:t> </w:t>
      </w:r>
      <w:r>
        <w:rPr/>
        <w:t>student’s maths performance (such as missing key lessons, </w:t>
      </w:r>
      <w:r>
        <w:rPr>
          <w:w w:val="105"/>
        </w:rPr>
        <w:t>or disruptions at home).</w:t>
      </w:r>
    </w:p>
    <w:p>
      <w:pPr>
        <w:pStyle w:val="BodyText"/>
        <w:spacing w:line="225" w:lineRule="auto" w:before="118"/>
        <w:ind w:left="247" w:right="999"/>
      </w:pPr>
      <w:r>
        <w:rPr/>
        <w:t>For more information visit </w:t>
      </w:r>
      <w:hyperlink r:id="rId40">
        <w:r>
          <w:rPr>
            <w:rFonts w:ascii="VIC Medium"/>
            <w:b w:val="0"/>
            <w:color w:val="0093D6"/>
            <w:u w:val="single" w:color="0093D6"/>
          </w:rPr>
          <w:t>Creating a numeracy </w:t>
        </w:r>
      </w:hyperlink>
      <w:r>
        <w:rPr>
          <w:rFonts w:ascii="VIC Medium"/>
          <w:b w:val="0"/>
          <w:color w:val="0093D6"/>
        </w:rPr>
        <w:t> </w:t>
      </w:r>
      <w:hyperlink r:id="rId40">
        <w:r>
          <w:rPr>
            <w:rFonts w:ascii="VIC Medium"/>
            <w:b w:val="0"/>
            <w:color w:val="0093D6"/>
            <w:u w:val="single" w:color="0093D6"/>
          </w:rPr>
          <w:t>profile</w:t>
        </w:r>
        <w:r>
          <w:rPr>
            <w:rFonts w:ascii="VIC Medium"/>
            <w:b w:val="0"/>
            <w:color w:val="0093D6"/>
          </w:rPr>
          <w:t> </w:t>
        </w:r>
      </w:hyperlink>
      <w:r>
        <w:rPr>
          <w:color w:val="0063A5"/>
        </w:rPr>
        <w:t>(https://education.edugate-cms.eduweb. </w:t>
      </w:r>
      <w:r>
        <w:rPr>
          <w:color w:val="0063A5"/>
          <w:spacing w:val="-2"/>
          <w:w w:val="95"/>
        </w:rPr>
        <w:t>vic.gov.au/school/teachers/learningneeds/Pages/</w:t>
      </w:r>
      <w:r>
        <w:rPr>
          <w:color w:val="0063A5"/>
          <w:spacing w:val="80"/>
        </w:rPr>
        <w:t> </w:t>
      </w:r>
      <w:r>
        <w:rPr>
          <w:color w:val="0063A5"/>
          <w:spacing w:val="-2"/>
        </w:rPr>
        <w:t>create-numeracy-profile.aspx)</w:t>
      </w:r>
    </w:p>
    <w:p>
      <w:pPr>
        <w:spacing w:after="0" w:line="225" w:lineRule="auto"/>
        <w:sectPr>
          <w:type w:val="continuous"/>
          <w:pgSz w:w="11910" w:h="16840"/>
          <w:pgMar w:header="0" w:footer="0" w:top="540" w:bottom="0" w:left="0" w:right="0"/>
          <w:cols w:num="2" w:equalWidth="0">
            <w:col w:w="5808" w:space="40"/>
            <w:col w:w="6062"/>
          </w:cols>
        </w:sectPr>
      </w:pPr>
    </w:p>
    <w:p>
      <w:pPr>
        <w:pStyle w:val="BodyText"/>
      </w:pPr>
    </w:p>
    <w:p>
      <w:pPr>
        <w:pStyle w:val="BodyText"/>
      </w:pPr>
    </w:p>
    <w:p>
      <w:pPr>
        <w:pStyle w:val="BodyText"/>
      </w:pPr>
    </w:p>
    <w:p>
      <w:pPr>
        <w:pStyle w:val="BodyText"/>
      </w:pPr>
    </w:p>
    <w:p>
      <w:pPr>
        <w:pStyle w:val="BodyText"/>
      </w:pPr>
    </w:p>
    <w:p>
      <w:pPr>
        <w:pStyle w:val="BodyText"/>
        <w:spacing w:before="3"/>
        <w:rPr>
          <w:sz w:val="19"/>
        </w:rPr>
      </w:pPr>
    </w:p>
    <w:p>
      <w:pPr>
        <w:spacing w:after="0"/>
        <w:rPr>
          <w:sz w:val="19"/>
        </w:rPr>
        <w:sectPr>
          <w:footerReference w:type="default" r:id="rId41"/>
          <w:pgSz w:w="11910" w:h="16840"/>
          <w:pgMar w:footer="0" w:header="0" w:top="1580" w:bottom="0" w:left="0" w:right="0"/>
        </w:sectPr>
      </w:pPr>
    </w:p>
    <w:p>
      <w:pPr>
        <w:pStyle w:val="Heading4"/>
        <w:spacing w:before="94"/>
        <w:rPr>
          <w:b/>
        </w:rPr>
      </w:pPr>
      <w:r>
        <w:rPr>
          <w:b/>
          <w:color w:val="F47721"/>
          <w:w w:val="95"/>
        </w:rPr>
        <w:t>Second</w:t>
      </w:r>
      <w:r>
        <w:rPr>
          <w:b/>
          <w:color w:val="F47721"/>
          <w:spacing w:val="16"/>
        </w:rPr>
        <w:t> </w:t>
      </w:r>
      <w:r>
        <w:rPr>
          <w:b/>
          <w:color w:val="F47721"/>
          <w:spacing w:val="-2"/>
        </w:rPr>
        <w:t>phase</w:t>
      </w:r>
    </w:p>
    <w:p>
      <w:pPr>
        <w:pStyle w:val="BodyText"/>
        <w:spacing w:line="244" w:lineRule="auto" w:before="54"/>
        <w:ind w:left="850"/>
      </w:pPr>
      <w:r>
        <w:rPr/>
        <w:t>In</w:t>
      </w:r>
      <w:r>
        <w:rPr>
          <w:spacing w:val="-16"/>
        </w:rPr>
        <w:t> </w:t>
      </w:r>
      <w:r>
        <w:rPr/>
        <w:t>the</w:t>
      </w:r>
      <w:r>
        <w:rPr>
          <w:spacing w:val="-16"/>
        </w:rPr>
        <w:t> </w:t>
      </w:r>
      <w:r>
        <w:rPr/>
        <w:t>second</w:t>
      </w:r>
      <w:r>
        <w:rPr>
          <w:spacing w:val="-16"/>
        </w:rPr>
        <w:t> </w:t>
      </w:r>
      <w:r>
        <w:rPr/>
        <w:t>phase,</w:t>
      </w:r>
      <w:r>
        <w:rPr>
          <w:spacing w:val="-16"/>
        </w:rPr>
        <w:t> </w:t>
      </w:r>
      <w:r>
        <w:rPr/>
        <w:t>teachers</w:t>
      </w:r>
      <w:r>
        <w:rPr>
          <w:spacing w:val="-16"/>
        </w:rPr>
        <w:t> </w:t>
      </w:r>
      <w:r>
        <w:rPr/>
        <w:t>can</w:t>
      </w:r>
      <w:r>
        <w:rPr>
          <w:spacing w:val="-16"/>
        </w:rPr>
        <w:t> </w:t>
      </w:r>
      <w:r>
        <w:rPr/>
        <w:t>administer</w:t>
      </w:r>
      <w:r>
        <w:rPr>
          <w:spacing w:val="-16"/>
        </w:rPr>
        <w:t> </w:t>
      </w:r>
      <w:r>
        <w:rPr/>
        <w:t>more detailed maths assessment based on observation, to isolate a student’s key numerical abilities.</w:t>
      </w:r>
    </w:p>
    <w:p>
      <w:pPr>
        <w:pStyle w:val="BodyText"/>
        <w:spacing w:line="244" w:lineRule="auto" w:before="112"/>
        <w:ind w:left="850"/>
      </w:pPr>
      <w:r>
        <w:rPr/>
        <w:t>Teachers may consider implementing a </w:t>
      </w:r>
      <w:r>
        <w:rPr/>
        <w:t>‘dynamic assessment’ approach to better understand the student’s</w:t>
      </w:r>
      <w:r>
        <w:rPr>
          <w:spacing w:val="-3"/>
        </w:rPr>
        <w:t> </w:t>
      </w:r>
      <w:r>
        <w:rPr/>
        <w:t>ability.</w:t>
      </w:r>
    </w:p>
    <w:p>
      <w:pPr>
        <w:pStyle w:val="Heading4"/>
        <w:spacing w:before="94"/>
        <w:ind w:left="318"/>
        <w:rPr>
          <w:b/>
        </w:rPr>
      </w:pPr>
      <w:r>
        <w:rPr/>
        <w:br w:type="column"/>
      </w:r>
      <w:r>
        <w:rPr>
          <w:b/>
          <w:color w:val="F47721"/>
          <w:w w:val="90"/>
        </w:rPr>
        <w:t>Third</w:t>
      </w:r>
      <w:r>
        <w:rPr>
          <w:b/>
          <w:color w:val="F47721"/>
          <w:spacing w:val="-8"/>
        </w:rPr>
        <w:t> </w:t>
      </w:r>
      <w:r>
        <w:rPr>
          <w:b/>
          <w:color w:val="F47721"/>
          <w:spacing w:val="-2"/>
        </w:rPr>
        <w:t>phase</w:t>
      </w:r>
    </w:p>
    <w:p>
      <w:pPr>
        <w:pStyle w:val="BodyText"/>
        <w:spacing w:line="244" w:lineRule="auto" w:before="54"/>
        <w:ind w:left="318" w:right="897"/>
      </w:pPr>
      <w:r>
        <w:rPr/>
        <w:t>The third phase involves identifying and using appropriate interventions based on data and informed</w:t>
      </w:r>
      <w:r>
        <w:rPr>
          <w:spacing w:val="-5"/>
        </w:rPr>
        <w:t> </w:t>
      </w:r>
      <w:r>
        <w:rPr/>
        <w:t>by</w:t>
      </w:r>
      <w:r>
        <w:rPr>
          <w:spacing w:val="-5"/>
        </w:rPr>
        <w:t> </w:t>
      </w:r>
      <w:r>
        <w:rPr/>
        <w:t>teacher</w:t>
      </w:r>
      <w:r>
        <w:rPr>
          <w:spacing w:val="-5"/>
        </w:rPr>
        <w:t> </w:t>
      </w:r>
      <w:r>
        <w:rPr/>
        <w:t>observations</w:t>
      </w:r>
      <w:r>
        <w:rPr>
          <w:spacing w:val="-5"/>
        </w:rPr>
        <w:t> </w:t>
      </w:r>
      <w:r>
        <w:rPr/>
        <w:t>from</w:t>
      </w:r>
      <w:r>
        <w:rPr>
          <w:spacing w:val="-5"/>
        </w:rPr>
        <w:t> </w:t>
      </w:r>
      <w:r>
        <w:rPr/>
        <w:t>the</w:t>
      </w:r>
      <w:r>
        <w:rPr>
          <w:spacing w:val="-5"/>
        </w:rPr>
        <w:t> </w:t>
      </w:r>
      <w:r>
        <w:rPr/>
        <w:t>first two</w:t>
      </w:r>
      <w:r>
        <w:rPr>
          <w:spacing w:val="-3"/>
        </w:rPr>
        <w:t> </w:t>
      </w:r>
      <w:r>
        <w:rPr/>
        <w:t>phases.</w:t>
      </w:r>
    </w:p>
    <w:p>
      <w:pPr>
        <w:pStyle w:val="BodyText"/>
        <w:spacing w:line="244" w:lineRule="auto" w:before="112"/>
        <w:ind w:left="318" w:right="897"/>
      </w:pPr>
      <w:r>
        <w:rPr/>
        <w:pict>
          <v:shape style="position:absolute;margin-left:42.52pt;margin-top:39.771675pt;width:248.05pt;height:381.15pt;mso-position-horizontal-relative:page;mso-position-vertical-relative:paragraph;z-index:15739904" type="#_x0000_t202" id="docshape86" filled="true" fillcolor="#ffeee0" stroked="false">
            <v:textbox inset="0,0,0,0">
              <w:txbxContent>
                <w:p>
                  <w:pPr>
                    <w:spacing w:before="119"/>
                    <w:ind w:left="255" w:right="0" w:firstLine="0"/>
                    <w:jc w:val="both"/>
                    <w:rPr>
                      <w:b/>
                      <w:color w:val="000000"/>
                      <w:sz w:val="22"/>
                    </w:rPr>
                  </w:pPr>
                  <w:r>
                    <w:rPr>
                      <w:b/>
                      <w:color w:val="000000"/>
                      <w:w w:val="95"/>
                      <w:sz w:val="22"/>
                    </w:rPr>
                    <w:t>What</w:t>
                  </w:r>
                  <w:r>
                    <w:rPr>
                      <w:b/>
                      <w:color w:val="000000"/>
                      <w:spacing w:val="-2"/>
                      <w:w w:val="95"/>
                      <w:sz w:val="22"/>
                    </w:rPr>
                    <w:t> </w:t>
                  </w:r>
                  <w:r>
                    <w:rPr>
                      <w:b/>
                      <w:color w:val="000000"/>
                      <w:w w:val="95"/>
                      <w:sz w:val="22"/>
                    </w:rPr>
                    <w:t>does</w:t>
                  </w:r>
                  <w:r>
                    <w:rPr>
                      <w:b/>
                      <w:color w:val="000000"/>
                      <w:spacing w:val="-2"/>
                      <w:w w:val="95"/>
                      <w:sz w:val="22"/>
                    </w:rPr>
                    <w:t> </w:t>
                  </w:r>
                  <w:r>
                    <w:rPr>
                      <w:b/>
                      <w:color w:val="F47721"/>
                      <w:w w:val="95"/>
                      <w:sz w:val="22"/>
                    </w:rPr>
                    <w:t>dynamic</w:t>
                  </w:r>
                  <w:r>
                    <w:rPr>
                      <w:b/>
                      <w:color w:val="F47721"/>
                      <w:spacing w:val="-1"/>
                      <w:w w:val="95"/>
                      <w:sz w:val="22"/>
                    </w:rPr>
                    <w:t> </w:t>
                  </w:r>
                  <w:r>
                    <w:rPr>
                      <w:b/>
                      <w:color w:val="F47721"/>
                      <w:w w:val="95"/>
                      <w:sz w:val="22"/>
                    </w:rPr>
                    <w:t>assessment</w:t>
                  </w:r>
                  <w:r>
                    <w:rPr>
                      <w:b/>
                      <w:color w:val="F47721"/>
                      <w:spacing w:val="-2"/>
                      <w:w w:val="95"/>
                      <w:sz w:val="22"/>
                    </w:rPr>
                    <w:t> </w:t>
                  </w:r>
                  <w:r>
                    <w:rPr>
                      <w:b/>
                      <w:color w:val="000000"/>
                      <w:w w:val="95"/>
                      <w:sz w:val="22"/>
                    </w:rPr>
                    <w:t>look</w:t>
                  </w:r>
                  <w:r>
                    <w:rPr>
                      <w:b/>
                      <w:color w:val="000000"/>
                      <w:spacing w:val="-2"/>
                      <w:w w:val="95"/>
                      <w:sz w:val="22"/>
                    </w:rPr>
                    <w:t> like?</w:t>
                  </w:r>
                </w:p>
                <w:p>
                  <w:pPr>
                    <w:pStyle w:val="BodyText"/>
                    <w:spacing w:line="244" w:lineRule="auto" w:before="115"/>
                    <w:ind w:left="255" w:right="618"/>
                    <w:jc w:val="both"/>
                    <w:rPr>
                      <w:color w:val="000000"/>
                    </w:rPr>
                  </w:pPr>
                  <w:r>
                    <w:rPr>
                      <w:color w:val="000000"/>
                    </w:rPr>
                    <w:t>Dynamic assessment involves the </w:t>
                  </w:r>
                  <w:r>
                    <w:rPr>
                      <w:color w:val="000000"/>
                    </w:rPr>
                    <w:t>teacher constructing</w:t>
                  </w:r>
                  <w:r>
                    <w:rPr>
                      <w:color w:val="000000"/>
                      <w:spacing w:val="-9"/>
                    </w:rPr>
                    <w:t> </w:t>
                  </w:r>
                  <w:r>
                    <w:rPr>
                      <w:color w:val="000000"/>
                    </w:rPr>
                    <w:t>a</w:t>
                  </w:r>
                  <w:r>
                    <w:rPr>
                      <w:color w:val="000000"/>
                      <w:spacing w:val="-9"/>
                    </w:rPr>
                    <w:t> </w:t>
                  </w:r>
                  <w:r>
                    <w:rPr>
                      <w:color w:val="000000"/>
                    </w:rPr>
                    <w:t>‘mini</w:t>
                  </w:r>
                  <w:r>
                    <w:rPr>
                      <w:color w:val="000000"/>
                      <w:spacing w:val="-9"/>
                    </w:rPr>
                    <w:t> </w:t>
                  </w:r>
                  <w:r>
                    <w:rPr>
                      <w:color w:val="000000"/>
                    </w:rPr>
                    <w:t>learning</w:t>
                  </w:r>
                  <w:r>
                    <w:rPr>
                      <w:color w:val="000000"/>
                      <w:spacing w:val="-9"/>
                    </w:rPr>
                    <w:t> </w:t>
                  </w:r>
                  <w:r>
                    <w:rPr>
                      <w:color w:val="000000"/>
                    </w:rPr>
                    <w:t>progression’ within a relatively narrow maths domain.</w:t>
                  </w:r>
                </w:p>
                <w:p>
                  <w:pPr>
                    <w:pStyle w:val="BodyText"/>
                    <w:spacing w:line="244" w:lineRule="auto" w:before="113"/>
                    <w:ind w:left="255" w:right="150"/>
                    <w:rPr>
                      <w:color w:val="000000"/>
                    </w:rPr>
                  </w:pPr>
                  <w:r>
                    <w:rPr>
                      <w:color w:val="000000"/>
                    </w:rPr>
                    <w:t>A</w:t>
                  </w:r>
                  <w:r>
                    <w:rPr>
                      <w:color w:val="000000"/>
                      <w:spacing w:val="-15"/>
                    </w:rPr>
                    <w:t> </w:t>
                  </w:r>
                  <w:r>
                    <w:rPr>
                      <w:color w:val="000000"/>
                    </w:rPr>
                    <w:t>teacher</w:t>
                  </w:r>
                  <w:r>
                    <w:rPr>
                      <w:color w:val="000000"/>
                      <w:spacing w:val="-15"/>
                    </w:rPr>
                    <w:t> </w:t>
                  </w:r>
                  <w:r>
                    <w:rPr>
                      <w:color w:val="000000"/>
                    </w:rPr>
                    <w:t>might,</w:t>
                  </w:r>
                  <w:r>
                    <w:rPr>
                      <w:color w:val="000000"/>
                      <w:spacing w:val="-15"/>
                    </w:rPr>
                    <w:t> </w:t>
                  </w:r>
                  <w:r>
                    <w:rPr>
                      <w:color w:val="000000"/>
                    </w:rPr>
                    <w:t>for</w:t>
                  </w:r>
                  <w:r>
                    <w:rPr>
                      <w:color w:val="000000"/>
                      <w:spacing w:val="-15"/>
                    </w:rPr>
                    <w:t> </w:t>
                  </w:r>
                  <w:r>
                    <w:rPr>
                      <w:color w:val="000000"/>
                    </w:rPr>
                    <w:t>example,</w:t>
                  </w:r>
                  <w:r>
                    <w:rPr>
                      <w:color w:val="000000"/>
                      <w:spacing w:val="-15"/>
                    </w:rPr>
                    <w:t> </w:t>
                  </w:r>
                  <w:r>
                    <w:rPr>
                      <w:color w:val="000000"/>
                    </w:rPr>
                    <w:t>choose</w:t>
                  </w:r>
                  <w:r>
                    <w:rPr>
                      <w:color w:val="000000"/>
                      <w:spacing w:val="-15"/>
                    </w:rPr>
                    <w:t> </w:t>
                  </w:r>
                  <w:r>
                    <w:rPr>
                      <w:color w:val="000000"/>
                    </w:rPr>
                    <w:t>to</w:t>
                  </w:r>
                  <w:r>
                    <w:rPr>
                      <w:color w:val="000000"/>
                      <w:spacing w:val="-15"/>
                    </w:rPr>
                    <w:t> </w:t>
                  </w:r>
                  <w:r>
                    <w:rPr>
                      <w:color w:val="000000"/>
                    </w:rPr>
                    <w:t>focus on simple word problems.</w:t>
                  </w:r>
                </w:p>
                <w:p>
                  <w:pPr>
                    <w:pStyle w:val="BodyText"/>
                    <w:spacing w:line="244" w:lineRule="auto" w:before="112"/>
                    <w:ind w:left="255" w:right="19"/>
                    <w:rPr>
                      <w:color w:val="000000"/>
                    </w:rPr>
                  </w:pPr>
                  <w:r>
                    <w:rPr>
                      <w:color w:val="000000"/>
                    </w:rPr>
                    <w:t>The steps required to solve a problem are specified to the student, and the teacher and student collaborate to solve the problem. The student may not have the competence to solve the</w:t>
                  </w:r>
                  <w:r>
                    <w:rPr>
                      <w:color w:val="000000"/>
                      <w:spacing w:val="-14"/>
                    </w:rPr>
                    <w:t> </w:t>
                  </w:r>
                  <w:r>
                    <w:rPr>
                      <w:color w:val="000000"/>
                    </w:rPr>
                    <w:t>entire</w:t>
                  </w:r>
                  <w:r>
                    <w:rPr>
                      <w:color w:val="000000"/>
                      <w:spacing w:val="-14"/>
                    </w:rPr>
                    <w:t> </w:t>
                  </w:r>
                  <w:r>
                    <w:rPr>
                      <w:color w:val="000000"/>
                    </w:rPr>
                    <w:t>problem</w:t>
                  </w:r>
                  <w:r>
                    <w:rPr>
                      <w:color w:val="000000"/>
                      <w:spacing w:val="-14"/>
                    </w:rPr>
                    <w:t> </w:t>
                  </w:r>
                  <w:r>
                    <w:rPr>
                      <w:color w:val="000000"/>
                    </w:rPr>
                    <w:t>independently,</w:t>
                  </w:r>
                  <w:r>
                    <w:rPr>
                      <w:color w:val="000000"/>
                      <w:spacing w:val="-14"/>
                    </w:rPr>
                    <w:t> </w:t>
                  </w:r>
                  <w:r>
                    <w:rPr>
                      <w:color w:val="000000"/>
                    </w:rPr>
                    <w:t>but</w:t>
                  </w:r>
                  <w:r>
                    <w:rPr>
                      <w:color w:val="000000"/>
                      <w:spacing w:val="-14"/>
                    </w:rPr>
                    <w:t> </w:t>
                  </w:r>
                  <w:r>
                    <w:rPr>
                      <w:color w:val="000000"/>
                    </w:rPr>
                    <w:t>with</w:t>
                  </w:r>
                  <w:r>
                    <w:rPr>
                      <w:color w:val="000000"/>
                      <w:spacing w:val="-14"/>
                    </w:rPr>
                    <w:t> </w:t>
                  </w:r>
                  <w:r>
                    <w:rPr>
                      <w:color w:val="000000"/>
                    </w:rPr>
                    <w:t>help from the teacher, can complete the steps, one by one, to solve the problem.</w:t>
                  </w:r>
                </w:p>
                <w:p>
                  <w:pPr>
                    <w:pStyle w:val="BodyText"/>
                    <w:spacing w:line="244" w:lineRule="auto" w:before="112"/>
                    <w:ind w:left="255" w:right="150"/>
                    <w:rPr>
                      <w:color w:val="000000"/>
                    </w:rPr>
                  </w:pPr>
                  <w:r>
                    <w:rPr>
                      <w:color w:val="000000"/>
                    </w:rPr>
                    <w:t>The</w:t>
                  </w:r>
                  <w:r>
                    <w:rPr>
                      <w:color w:val="000000"/>
                      <w:spacing w:val="-12"/>
                    </w:rPr>
                    <w:t> </w:t>
                  </w:r>
                  <w:r>
                    <w:rPr>
                      <w:color w:val="000000"/>
                    </w:rPr>
                    <w:t>teacher</w:t>
                  </w:r>
                  <w:r>
                    <w:rPr>
                      <w:color w:val="000000"/>
                      <w:spacing w:val="-12"/>
                    </w:rPr>
                    <w:t> </w:t>
                  </w:r>
                  <w:r>
                    <w:rPr>
                      <w:color w:val="000000"/>
                    </w:rPr>
                    <w:t>might</w:t>
                  </w:r>
                  <w:r>
                    <w:rPr>
                      <w:color w:val="000000"/>
                      <w:spacing w:val="-12"/>
                    </w:rPr>
                    <w:t> </w:t>
                  </w:r>
                  <w:r>
                    <w:rPr>
                      <w:color w:val="000000"/>
                    </w:rPr>
                    <w:t>use</w:t>
                  </w:r>
                  <w:r>
                    <w:rPr>
                      <w:color w:val="000000"/>
                      <w:spacing w:val="-12"/>
                    </w:rPr>
                    <w:t> </w:t>
                  </w:r>
                  <w:r>
                    <w:rPr>
                      <w:color w:val="000000"/>
                    </w:rPr>
                    <w:t>prompts</w:t>
                  </w:r>
                  <w:r>
                    <w:rPr>
                      <w:color w:val="000000"/>
                      <w:spacing w:val="-12"/>
                    </w:rPr>
                    <w:t> </w:t>
                  </w:r>
                  <w:r>
                    <w:rPr>
                      <w:color w:val="000000"/>
                    </w:rPr>
                    <w:t>such</w:t>
                  </w:r>
                  <w:r>
                    <w:rPr>
                      <w:color w:val="000000"/>
                      <w:spacing w:val="-12"/>
                    </w:rPr>
                    <w:t> </w:t>
                  </w:r>
                  <w:r>
                    <w:rPr>
                      <w:color w:val="000000"/>
                    </w:rPr>
                    <w:t>as,</w:t>
                  </w:r>
                  <w:r>
                    <w:rPr>
                      <w:color w:val="000000"/>
                      <w:spacing w:val="-12"/>
                    </w:rPr>
                    <w:t> </w:t>
                  </w:r>
                  <w:r>
                    <w:rPr>
                      <w:color w:val="000000"/>
                    </w:rPr>
                    <w:t>‘Okay, what do we do now?’ or ‘What do you think</w:t>
                  </w:r>
                </w:p>
                <w:p>
                  <w:pPr>
                    <w:pStyle w:val="BodyText"/>
                    <w:spacing w:line="244" w:lineRule="auto"/>
                    <w:ind w:left="255" w:right="150"/>
                    <w:rPr>
                      <w:color w:val="000000"/>
                    </w:rPr>
                  </w:pPr>
                  <w:r>
                    <w:rPr>
                      <w:color w:val="000000"/>
                    </w:rPr>
                    <w:t>we</w:t>
                  </w:r>
                  <w:r>
                    <w:rPr>
                      <w:color w:val="000000"/>
                      <w:spacing w:val="-14"/>
                    </w:rPr>
                    <w:t> </w:t>
                  </w:r>
                  <w:r>
                    <w:rPr>
                      <w:color w:val="000000"/>
                    </w:rPr>
                    <w:t>need</w:t>
                  </w:r>
                  <w:r>
                    <w:rPr>
                      <w:color w:val="000000"/>
                      <w:spacing w:val="-14"/>
                    </w:rPr>
                    <w:t> </w:t>
                  </w:r>
                  <w:r>
                    <w:rPr>
                      <w:color w:val="000000"/>
                    </w:rPr>
                    <w:t>to</w:t>
                  </w:r>
                  <w:r>
                    <w:rPr>
                      <w:color w:val="000000"/>
                      <w:spacing w:val="-14"/>
                    </w:rPr>
                    <w:t> </w:t>
                  </w:r>
                  <w:r>
                    <w:rPr>
                      <w:color w:val="000000"/>
                    </w:rPr>
                    <w:t>do</w:t>
                  </w:r>
                  <w:r>
                    <w:rPr>
                      <w:color w:val="000000"/>
                      <w:spacing w:val="-14"/>
                    </w:rPr>
                    <w:t> </w:t>
                  </w:r>
                  <w:r>
                    <w:rPr>
                      <w:color w:val="000000"/>
                    </w:rPr>
                    <w:t>next?’,</w:t>
                  </w:r>
                  <w:r>
                    <w:rPr>
                      <w:color w:val="000000"/>
                      <w:spacing w:val="-14"/>
                    </w:rPr>
                    <w:t> </w:t>
                  </w:r>
                  <w:r>
                    <w:rPr>
                      <w:color w:val="000000"/>
                    </w:rPr>
                    <w:t>handing</w:t>
                  </w:r>
                  <w:r>
                    <w:rPr>
                      <w:color w:val="000000"/>
                      <w:spacing w:val="-14"/>
                    </w:rPr>
                    <w:t> </w:t>
                  </w:r>
                  <w:r>
                    <w:rPr>
                      <w:color w:val="000000"/>
                    </w:rPr>
                    <w:t>the</w:t>
                  </w:r>
                  <w:r>
                    <w:rPr>
                      <w:color w:val="000000"/>
                      <w:spacing w:val="-14"/>
                    </w:rPr>
                    <w:t> </w:t>
                  </w:r>
                  <w:r>
                    <w:rPr>
                      <w:color w:val="000000"/>
                    </w:rPr>
                    <w:t>student responsibility</w:t>
                  </w:r>
                  <w:r>
                    <w:rPr>
                      <w:color w:val="000000"/>
                      <w:spacing w:val="-12"/>
                    </w:rPr>
                    <w:t> </w:t>
                  </w:r>
                  <w:r>
                    <w:rPr>
                      <w:color w:val="000000"/>
                    </w:rPr>
                    <w:t>to</w:t>
                  </w:r>
                  <w:r>
                    <w:rPr>
                      <w:color w:val="000000"/>
                      <w:spacing w:val="-12"/>
                    </w:rPr>
                    <w:t> </w:t>
                  </w:r>
                  <w:r>
                    <w:rPr>
                      <w:color w:val="000000"/>
                    </w:rPr>
                    <w:t>then</w:t>
                  </w:r>
                  <w:r>
                    <w:rPr>
                      <w:color w:val="000000"/>
                      <w:spacing w:val="-12"/>
                    </w:rPr>
                    <w:t> </w:t>
                  </w:r>
                  <w:r>
                    <w:rPr>
                      <w:color w:val="000000"/>
                    </w:rPr>
                    <w:t>solve</w:t>
                  </w:r>
                  <w:r>
                    <w:rPr>
                      <w:color w:val="000000"/>
                      <w:spacing w:val="-12"/>
                    </w:rPr>
                    <w:t> </w:t>
                  </w:r>
                  <w:r>
                    <w:rPr>
                      <w:color w:val="000000"/>
                    </w:rPr>
                    <w:t>like</w:t>
                  </w:r>
                  <w:r>
                    <w:rPr>
                      <w:color w:val="000000"/>
                      <w:spacing w:val="-12"/>
                    </w:rPr>
                    <w:t> </w:t>
                  </w:r>
                  <w:r>
                    <w:rPr>
                      <w:color w:val="000000"/>
                    </w:rPr>
                    <w:t>problems.</w:t>
                  </w:r>
                </w:p>
                <w:p>
                  <w:pPr>
                    <w:pStyle w:val="BodyText"/>
                    <w:spacing w:line="244" w:lineRule="auto" w:before="112"/>
                    <w:ind w:left="255" w:right="19"/>
                    <w:rPr>
                      <w:color w:val="000000"/>
                    </w:rPr>
                  </w:pPr>
                  <w:r>
                    <w:rPr>
                      <w:color w:val="000000"/>
                    </w:rPr>
                    <w:t>During</w:t>
                  </w:r>
                  <w:r>
                    <w:rPr>
                      <w:color w:val="000000"/>
                      <w:spacing w:val="-17"/>
                    </w:rPr>
                    <w:t> </w:t>
                  </w:r>
                  <w:r>
                    <w:rPr>
                      <w:color w:val="000000"/>
                    </w:rPr>
                    <w:t>this</w:t>
                  </w:r>
                  <w:r>
                    <w:rPr>
                      <w:color w:val="000000"/>
                      <w:spacing w:val="-17"/>
                    </w:rPr>
                    <w:t> </w:t>
                  </w:r>
                  <w:r>
                    <w:rPr>
                      <w:color w:val="000000"/>
                    </w:rPr>
                    <w:t>exercise,</w:t>
                  </w:r>
                  <w:r>
                    <w:rPr>
                      <w:color w:val="000000"/>
                      <w:spacing w:val="-17"/>
                    </w:rPr>
                    <w:t> </w:t>
                  </w:r>
                  <w:r>
                    <w:rPr>
                      <w:color w:val="000000"/>
                    </w:rPr>
                    <w:t>the</w:t>
                  </w:r>
                  <w:r>
                    <w:rPr>
                      <w:color w:val="000000"/>
                      <w:spacing w:val="-17"/>
                    </w:rPr>
                    <w:t> </w:t>
                  </w:r>
                  <w:r>
                    <w:rPr>
                      <w:color w:val="000000"/>
                    </w:rPr>
                    <w:t>teacher</w:t>
                  </w:r>
                  <w:r>
                    <w:rPr>
                      <w:color w:val="000000"/>
                      <w:spacing w:val="-17"/>
                    </w:rPr>
                    <w:t> </w:t>
                  </w:r>
                  <w:r>
                    <w:rPr>
                      <w:color w:val="000000"/>
                    </w:rPr>
                    <w:t>can</w:t>
                  </w:r>
                  <w:r>
                    <w:rPr>
                      <w:color w:val="000000"/>
                      <w:spacing w:val="-17"/>
                    </w:rPr>
                    <w:t> </w:t>
                  </w:r>
                  <w:r>
                    <w:rPr>
                      <w:color w:val="000000"/>
                    </w:rPr>
                    <w:t>also</w:t>
                  </w:r>
                  <w:r>
                    <w:rPr>
                      <w:color w:val="000000"/>
                      <w:spacing w:val="-17"/>
                    </w:rPr>
                    <w:t> </w:t>
                  </w:r>
                  <w:r>
                    <w:rPr>
                      <w:color w:val="000000"/>
                    </w:rPr>
                    <w:t>gauge the student’s learning needs, specifically the nature and amount of help needed to solve problems</w:t>
                  </w:r>
                  <w:r>
                    <w:rPr>
                      <w:color w:val="000000"/>
                      <w:spacing w:val="-11"/>
                    </w:rPr>
                    <w:t> </w:t>
                  </w:r>
                  <w:r>
                    <w:rPr>
                      <w:color w:val="000000"/>
                    </w:rPr>
                    <w:t>independently.</w:t>
                  </w:r>
                </w:p>
                <w:p>
                  <w:pPr>
                    <w:pStyle w:val="BodyText"/>
                    <w:spacing w:line="244" w:lineRule="auto" w:before="113"/>
                    <w:ind w:left="255" w:right="150"/>
                    <w:rPr>
                      <w:color w:val="000000"/>
                    </w:rPr>
                  </w:pPr>
                  <w:r>
                    <w:rPr>
                      <w:color w:val="000000"/>
                      <w:spacing w:val="-2"/>
                      <w:w w:val="105"/>
                    </w:rPr>
                    <w:t>The</w:t>
                  </w:r>
                  <w:r>
                    <w:rPr>
                      <w:color w:val="000000"/>
                      <w:spacing w:val="-17"/>
                      <w:w w:val="105"/>
                    </w:rPr>
                    <w:t> </w:t>
                  </w:r>
                  <w:r>
                    <w:rPr>
                      <w:color w:val="000000"/>
                      <w:spacing w:val="-2"/>
                      <w:w w:val="105"/>
                    </w:rPr>
                    <w:t>ability</w:t>
                  </w:r>
                  <w:r>
                    <w:rPr>
                      <w:color w:val="000000"/>
                      <w:spacing w:val="-17"/>
                      <w:w w:val="105"/>
                    </w:rPr>
                    <w:t> </w:t>
                  </w:r>
                  <w:r>
                    <w:rPr>
                      <w:color w:val="000000"/>
                      <w:spacing w:val="-2"/>
                      <w:w w:val="105"/>
                    </w:rPr>
                    <w:t>to</w:t>
                  </w:r>
                  <w:r>
                    <w:rPr>
                      <w:color w:val="000000"/>
                      <w:spacing w:val="-17"/>
                      <w:w w:val="105"/>
                    </w:rPr>
                    <w:t> </w:t>
                  </w:r>
                  <w:r>
                    <w:rPr>
                      <w:color w:val="000000"/>
                      <w:spacing w:val="-2"/>
                      <w:w w:val="105"/>
                    </w:rPr>
                    <w:t>transfer</w:t>
                  </w:r>
                  <w:r>
                    <w:rPr>
                      <w:color w:val="000000"/>
                      <w:spacing w:val="-17"/>
                      <w:w w:val="105"/>
                    </w:rPr>
                    <w:t> </w:t>
                  </w:r>
                  <w:r>
                    <w:rPr>
                      <w:color w:val="000000"/>
                      <w:spacing w:val="-2"/>
                      <w:w w:val="105"/>
                    </w:rPr>
                    <w:t>skills</w:t>
                  </w:r>
                  <w:r>
                    <w:rPr>
                      <w:color w:val="000000"/>
                      <w:spacing w:val="-17"/>
                      <w:w w:val="105"/>
                    </w:rPr>
                    <w:t> </w:t>
                  </w:r>
                  <w:r>
                    <w:rPr>
                      <w:color w:val="000000"/>
                      <w:spacing w:val="-2"/>
                      <w:w w:val="105"/>
                    </w:rPr>
                    <w:t>to</w:t>
                  </w:r>
                  <w:r>
                    <w:rPr>
                      <w:color w:val="000000"/>
                      <w:spacing w:val="-17"/>
                      <w:w w:val="105"/>
                    </w:rPr>
                    <w:t> </w:t>
                  </w:r>
                  <w:r>
                    <w:rPr>
                      <w:color w:val="000000"/>
                      <w:spacing w:val="-2"/>
                      <w:w w:val="105"/>
                    </w:rPr>
                    <w:t>different </w:t>
                  </w:r>
                  <w:r>
                    <w:rPr>
                      <w:color w:val="000000"/>
                      <w:spacing w:val="-2"/>
                    </w:rPr>
                    <w:t>problems,</w:t>
                  </w:r>
                  <w:r>
                    <w:rPr>
                      <w:color w:val="000000"/>
                      <w:spacing w:val="-14"/>
                    </w:rPr>
                    <w:t> </w:t>
                  </w:r>
                  <w:r>
                    <w:rPr>
                      <w:color w:val="000000"/>
                      <w:spacing w:val="-2"/>
                    </w:rPr>
                    <w:t>provides</w:t>
                  </w:r>
                  <w:r>
                    <w:rPr>
                      <w:color w:val="000000"/>
                      <w:spacing w:val="-14"/>
                    </w:rPr>
                    <w:t> </w:t>
                  </w:r>
                  <w:r>
                    <w:rPr>
                      <w:color w:val="000000"/>
                      <w:spacing w:val="-2"/>
                    </w:rPr>
                    <w:t>an</w:t>
                  </w:r>
                  <w:r>
                    <w:rPr>
                      <w:color w:val="000000"/>
                      <w:spacing w:val="-14"/>
                    </w:rPr>
                    <w:t> </w:t>
                  </w:r>
                  <w:r>
                    <w:rPr>
                      <w:color w:val="000000"/>
                      <w:spacing w:val="-2"/>
                    </w:rPr>
                    <w:t>index</w:t>
                  </w:r>
                  <w:r>
                    <w:rPr>
                      <w:color w:val="000000"/>
                      <w:spacing w:val="-14"/>
                    </w:rPr>
                    <w:t> </w:t>
                  </w:r>
                  <w:r>
                    <w:rPr>
                      <w:color w:val="000000"/>
                      <w:spacing w:val="-2"/>
                    </w:rPr>
                    <w:t>of</w:t>
                  </w:r>
                  <w:r>
                    <w:rPr>
                      <w:color w:val="000000"/>
                      <w:spacing w:val="-14"/>
                    </w:rPr>
                    <w:t> </w:t>
                  </w:r>
                  <w:r>
                    <w:rPr>
                      <w:color w:val="000000"/>
                      <w:spacing w:val="-2"/>
                    </w:rPr>
                    <w:t>what</w:t>
                  </w:r>
                  <w:r>
                    <w:rPr>
                      <w:color w:val="000000"/>
                      <w:spacing w:val="-14"/>
                    </w:rPr>
                    <w:t> </w:t>
                  </w:r>
                  <w:r>
                    <w:rPr>
                      <w:color w:val="000000"/>
                      <w:spacing w:val="-2"/>
                    </w:rPr>
                    <w:t>is</w:t>
                  </w:r>
                  <w:r>
                    <w:rPr>
                      <w:color w:val="000000"/>
                      <w:spacing w:val="-14"/>
                    </w:rPr>
                    <w:t> </w:t>
                  </w:r>
                  <w:r>
                    <w:rPr>
                      <w:color w:val="000000"/>
                      <w:spacing w:val="-2"/>
                    </w:rPr>
                    <w:t>learned </w:t>
                  </w:r>
                  <w:r>
                    <w:rPr>
                      <w:color w:val="000000"/>
                    </w:rPr>
                    <w:t>and</w:t>
                  </w:r>
                  <w:r>
                    <w:rPr>
                      <w:color w:val="000000"/>
                      <w:spacing w:val="-6"/>
                    </w:rPr>
                    <w:t> </w:t>
                  </w:r>
                  <w:r>
                    <w:rPr>
                      <w:color w:val="000000"/>
                    </w:rPr>
                    <w:t>a</w:t>
                  </w:r>
                  <w:r>
                    <w:rPr>
                      <w:color w:val="000000"/>
                      <w:spacing w:val="-6"/>
                    </w:rPr>
                    <w:t> </w:t>
                  </w:r>
                  <w:r>
                    <w:rPr>
                      <w:color w:val="000000"/>
                    </w:rPr>
                    <w:t>measure</w:t>
                  </w:r>
                  <w:r>
                    <w:rPr>
                      <w:color w:val="000000"/>
                      <w:spacing w:val="-6"/>
                    </w:rPr>
                    <w:t> </w:t>
                  </w:r>
                  <w:r>
                    <w:rPr>
                      <w:color w:val="000000"/>
                    </w:rPr>
                    <w:t>of</w:t>
                  </w:r>
                  <w:r>
                    <w:rPr>
                      <w:color w:val="000000"/>
                      <w:spacing w:val="-6"/>
                    </w:rPr>
                    <w:t> </w:t>
                  </w:r>
                  <w:r>
                    <w:rPr>
                      <w:color w:val="000000"/>
                    </w:rPr>
                    <w:t>learning</w:t>
                  </w:r>
                  <w:r>
                    <w:rPr>
                      <w:color w:val="000000"/>
                      <w:spacing w:val="-6"/>
                    </w:rPr>
                    <w:t> </w:t>
                  </w:r>
                  <w:r>
                    <w:rPr>
                      <w:color w:val="000000"/>
                    </w:rPr>
                    <w:t>potential</w:t>
                  </w:r>
                  <w:r>
                    <w:rPr>
                      <w:color w:val="000000"/>
                      <w:spacing w:val="-6"/>
                    </w:rPr>
                    <w:t> </w:t>
                  </w:r>
                  <w:r>
                    <w:rPr>
                      <w:color w:val="000000"/>
                    </w:rPr>
                    <w:t>(students </w:t>
                  </w:r>
                  <w:r>
                    <w:rPr>
                      <w:color w:val="000000"/>
                      <w:spacing w:val="-2"/>
                      <w:w w:val="105"/>
                    </w:rPr>
                    <w:t>with</w:t>
                  </w:r>
                  <w:r>
                    <w:rPr>
                      <w:color w:val="000000"/>
                      <w:spacing w:val="-16"/>
                      <w:w w:val="105"/>
                    </w:rPr>
                    <w:t> </w:t>
                  </w:r>
                  <w:r>
                    <w:rPr>
                      <w:color w:val="000000"/>
                      <w:spacing w:val="-2"/>
                      <w:w w:val="105"/>
                    </w:rPr>
                    <w:t>dyscalculia</w:t>
                  </w:r>
                  <w:r>
                    <w:rPr>
                      <w:color w:val="000000"/>
                      <w:spacing w:val="-16"/>
                      <w:w w:val="105"/>
                    </w:rPr>
                    <w:t> </w:t>
                  </w:r>
                  <w:r>
                    <w:rPr>
                      <w:color w:val="000000"/>
                      <w:spacing w:val="-2"/>
                      <w:w w:val="105"/>
                    </w:rPr>
                    <w:t>will</w:t>
                  </w:r>
                  <w:r>
                    <w:rPr>
                      <w:color w:val="000000"/>
                      <w:spacing w:val="-16"/>
                      <w:w w:val="105"/>
                    </w:rPr>
                    <w:t> </w:t>
                  </w:r>
                  <w:r>
                    <w:rPr>
                      <w:color w:val="000000"/>
                      <w:spacing w:val="-2"/>
                      <w:w w:val="105"/>
                    </w:rPr>
                    <w:t>find</w:t>
                  </w:r>
                  <w:r>
                    <w:rPr>
                      <w:color w:val="000000"/>
                      <w:spacing w:val="-16"/>
                      <w:w w:val="105"/>
                    </w:rPr>
                    <w:t> </w:t>
                  </w:r>
                  <w:r>
                    <w:rPr>
                      <w:color w:val="000000"/>
                      <w:spacing w:val="-2"/>
                      <w:w w:val="105"/>
                    </w:rPr>
                    <w:t>it</w:t>
                  </w:r>
                  <w:r>
                    <w:rPr>
                      <w:color w:val="000000"/>
                      <w:spacing w:val="-16"/>
                      <w:w w:val="105"/>
                    </w:rPr>
                    <w:t> </w:t>
                  </w:r>
                  <w:r>
                    <w:rPr>
                      <w:color w:val="000000"/>
                      <w:spacing w:val="-2"/>
                      <w:w w:val="105"/>
                    </w:rPr>
                    <w:t>difficult</w:t>
                  </w:r>
                  <w:r>
                    <w:rPr>
                      <w:color w:val="000000"/>
                      <w:spacing w:val="-16"/>
                      <w:w w:val="105"/>
                    </w:rPr>
                    <w:t> </w:t>
                  </w:r>
                  <w:r>
                    <w:rPr>
                      <w:color w:val="000000"/>
                      <w:spacing w:val="-2"/>
                      <w:w w:val="105"/>
                    </w:rPr>
                    <w:t>to</w:t>
                  </w:r>
                  <w:r>
                    <w:rPr>
                      <w:color w:val="000000"/>
                      <w:spacing w:val="-16"/>
                      <w:w w:val="105"/>
                    </w:rPr>
                    <w:t> </w:t>
                  </w:r>
                  <w:r>
                    <w:rPr>
                      <w:color w:val="000000"/>
                      <w:spacing w:val="-2"/>
                      <w:w w:val="105"/>
                    </w:rPr>
                    <w:t>apply learning</w:t>
                  </w:r>
                  <w:r>
                    <w:rPr>
                      <w:color w:val="000000"/>
                      <w:spacing w:val="-18"/>
                      <w:w w:val="105"/>
                    </w:rPr>
                    <w:t> </w:t>
                  </w:r>
                  <w:r>
                    <w:rPr>
                      <w:color w:val="000000"/>
                      <w:spacing w:val="-2"/>
                      <w:w w:val="105"/>
                    </w:rPr>
                    <w:t>to</w:t>
                  </w:r>
                  <w:r>
                    <w:rPr>
                      <w:color w:val="000000"/>
                      <w:spacing w:val="-18"/>
                      <w:w w:val="105"/>
                    </w:rPr>
                    <w:t> </w:t>
                  </w:r>
                  <w:r>
                    <w:rPr>
                      <w:color w:val="000000"/>
                      <w:spacing w:val="-2"/>
                      <w:w w:val="105"/>
                    </w:rPr>
                    <w:t>new</w:t>
                  </w:r>
                  <w:r>
                    <w:rPr>
                      <w:color w:val="000000"/>
                      <w:spacing w:val="-18"/>
                      <w:w w:val="105"/>
                    </w:rPr>
                    <w:t> </w:t>
                  </w:r>
                  <w:r>
                    <w:rPr>
                      <w:color w:val="000000"/>
                      <w:spacing w:val="-2"/>
                      <w:w w:val="105"/>
                    </w:rPr>
                    <w:t>problems,</w:t>
                  </w:r>
                  <w:r>
                    <w:rPr>
                      <w:color w:val="000000"/>
                      <w:spacing w:val="-18"/>
                      <w:w w:val="105"/>
                    </w:rPr>
                    <w:t> </w:t>
                  </w:r>
                  <w:r>
                    <w:rPr>
                      <w:color w:val="000000"/>
                      <w:spacing w:val="-2"/>
                      <w:w w:val="105"/>
                    </w:rPr>
                    <w:t>even</w:t>
                  </w:r>
                  <w:r>
                    <w:rPr>
                      <w:color w:val="000000"/>
                      <w:spacing w:val="-18"/>
                      <w:w w:val="105"/>
                    </w:rPr>
                    <w:t> </w:t>
                  </w:r>
                  <w:r>
                    <w:rPr>
                      <w:color w:val="000000"/>
                      <w:spacing w:val="-2"/>
                      <w:w w:val="105"/>
                    </w:rPr>
                    <w:t>when</w:t>
                  </w:r>
                  <w:r>
                    <w:rPr>
                      <w:color w:val="000000"/>
                      <w:spacing w:val="-18"/>
                      <w:w w:val="105"/>
                    </w:rPr>
                    <w:t> </w:t>
                  </w:r>
                  <w:r>
                    <w:rPr>
                      <w:color w:val="000000"/>
                      <w:spacing w:val="-2"/>
                      <w:w w:val="105"/>
                    </w:rPr>
                    <w:t>they </w:t>
                  </w:r>
                  <w:r>
                    <w:rPr>
                      <w:color w:val="000000"/>
                      <w:w w:val="105"/>
                    </w:rPr>
                    <w:t>appear</w:t>
                  </w:r>
                  <w:r>
                    <w:rPr>
                      <w:color w:val="000000"/>
                      <w:spacing w:val="-9"/>
                      <w:w w:val="105"/>
                    </w:rPr>
                    <w:t> </w:t>
                  </w:r>
                  <w:r>
                    <w:rPr>
                      <w:color w:val="000000"/>
                      <w:w w:val="105"/>
                    </w:rPr>
                    <w:t>to</w:t>
                  </w:r>
                  <w:r>
                    <w:rPr>
                      <w:color w:val="000000"/>
                      <w:spacing w:val="-9"/>
                      <w:w w:val="105"/>
                    </w:rPr>
                    <w:t> </w:t>
                  </w:r>
                  <w:r>
                    <w:rPr>
                      <w:color w:val="000000"/>
                      <w:w w:val="105"/>
                    </w:rPr>
                    <w:t>have</w:t>
                  </w:r>
                  <w:r>
                    <w:rPr>
                      <w:color w:val="000000"/>
                      <w:spacing w:val="-9"/>
                      <w:w w:val="105"/>
                    </w:rPr>
                    <w:t> </w:t>
                  </w:r>
                  <w:r>
                    <w:rPr>
                      <w:color w:val="000000"/>
                      <w:w w:val="105"/>
                    </w:rPr>
                    <w:t>cemented</w:t>
                  </w:r>
                  <w:r>
                    <w:rPr>
                      <w:color w:val="000000"/>
                      <w:spacing w:val="-9"/>
                      <w:w w:val="105"/>
                    </w:rPr>
                    <w:t> </w:t>
                  </w:r>
                  <w:r>
                    <w:rPr>
                      <w:color w:val="000000"/>
                      <w:w w:val="105"/>
                    </w:rPr>
                    <w:t>a</w:t>
                  </w:r>
                  <w:r>
                    <w:rPr>
                      <w:color w:val="000000"/>
                      <w:spacing w:val="-9"/>
                      <w:w w:val="105"/>
                    </w:rPr>
                    <w:t> </w:t>
                  </w:r>
                  <w:r>
                    <w:rPr>
                      <w:color w:val="000000"/>
                      <w:w w:val="105"/>
                    </w:rPr>
                    <w:t>skill).</w:t>
                  </w:r>
                </w:p>
              </w:txbxContent>
            </v:textbox>
            <v:fill type="solid"/>
            <w10:wrap type="none"/>
          </v:shape>
        </w:pict>
      </w:r>
      <w:r>
        <w:rPr/>
        <w:t>All interventions should use the Victorian F-10 Mathematics Curriculum as the basis for </w:t>
      </w:r>
      <w:r>
        <w:rPr/>
        <w:t>teaching students skills and knowledge.</w:t>
      </w:r>
    </w:p>
    <w:p>
      <w:pPr>
        <w:pStyle w:val="BodyText"/>
        <w:spacing w:line="244" w:lineRule="auto" w:before="113"/>
        <w:ind w:left="318" w:right="897"/>
      </w:pPr>
      <w:r>
        <w:rPr/>
        <w:t>More</w:t>
      </w:r>
      <w:r>
        <w:rPr>
          <w:spacing w:val="-10"/>
        </w:rPr>
        <w:t> </w:t>
      </w:r>
      <w:r>
        <w:rPr/>
        <w:t>information</w:t>
      </w:r>
      <w:r>
        <w:rPr>
          <w:spacing w:val="-10"/>
        </w:rPr>
        <w:t> </w:t>
      </w:r>
      <w:r>
        <w:rPr/>
        <w:t>about</w:t>
      </w:r>
      <w:r>
        <w:rPr>
          <w:spacing w:val="-10"/>
        </w:rPr>
        <w:t> </w:t>
      </w:r>
      <w:r>
        <w:rPr/>
        <w:t>the</w:t>
      </w:r>
      <w:r>
        <w:rPr>
          <w:spacing w:val="-10"/>
        </w:rPr>
        <w:t> </w:t>
      </w:r>
      <w:r>
        <w:rPr/>
        <w:t>frequency,</w:t>
      </w:r>
      <w:r>
        <w:rPr>
          <w:spacing w:val="-10"/>
        </w:rPr>
        <w:t> </w:t>
      </w:r>
      <w:r>
        <w:rPr/>
        <w:t>intensity and nature of tiered intervention for learning difficulties in numeracy can be found in the following</w:t>
      </w:r>
      <w:r>
        <w:rPr>
          <w:spacing w:val="-3"/>
        </w:rPr>
        <w:t> </w:t>
      </w:r>
      <w:r>
        <w:rPr/>
        <w:t>section.</w:t>
      </w:r>
    </w:p>
    <w:p>
      <w:pPr>
        <w:spacing w:after="0" w:line="244" w:lineRule="auto"/>
        <w:sectPr>
          <w:type w:val="continuous"/>
          <w:pgSz w:w="11910" w:h="16840"/>
          <w:pgMar w:header="0" w:footer="0" w:top="540" w:bottom="0" w:left="0" w:right="0"/>
          <w:cols w:num="2" w:equalWidth="0">
            <w:col w:w="5737" w:space="40"/>
            <w:col w:w="6133"/>
          </w:cols>
        </w:sectPr>
      </w:pPr>
    </w:p>
    <w:p>
      <w:pPr>
        <w:pStyle w:val="BodyText"/>
        <w:spacing w:before="2"/>
        <w:rPr>
          <w:sz w:val="17"/>
        </w:rPr>
      </w:pPr>
    </w:p>
    <w:p>
      <w:pPr>
        <w:pStyle w:val="BodyText"/>
        <w:ind w:left="6094"/>
      </w:pPr>
      <w:r>
        <w:rPr/>
        <w:pict>
          <v:shape style="width:248.05pt;height:261.6500pt;mso-position-horizontal-relative:char;mso-position-vertical-relative:line" type="#_x0000_t202" id="docshape87" filled="true" fillcolor="#ffeee0" stroked="false">
            <w10:anchorlock/>
            <v:textbox inset="0,0,0,0">
              <w:txbxContent>
                <w:p>
                  <w:pPr>
                    <w:pStyle w:val="BodyText"/>
                    <w:spacing w:line="244" w:lineRule="auto" w:before="120"/>
                    <w:ind w:left="255" w:right="188"/>
                    <w:rPr>
                      <w:color w:val="000000"/>
                    </w:rPr>
                  </w:pPr>
                  <w:r>
                    <w:rPr>
                      <w:color w:val="000000"/>
                    </w:rPr>
                    <w:t>For more detailed information on identifying and assessing students with numeracy learning</w:t>
                  </w:r>
                  <w:r>
                    <w:rPr>
                      <w:color w:val="000000"/>
                      <w:spacing w:val="-16"/>
                    </w:rPr>
                    <w:t> </w:t>
                  </w:r>
                  <w:r>
                    <w:rPr>
                      <w:color w:val="000000"/>
                    </w:rPr>
                    <w:t>difficulties,</w:t>
                  </w:r>
                  <w:r>
                    <w:rPr>
                      <w:color w:val="000000"/>
                      <w:spacing w:val="-16"/>
                    </w:rPr>
                    <w:t> </w:t>
                  </w:r>
                  <w:r>
                    <w:rPr>
                      <w:color w:val="000000"/>
                    </w:rPr>
                    <w:t>including</w:t>
                  </w:r>
                  <w:r>
                    <w:rPr>
                      <w:color w:val="000000"/>
                      <w:spacing w:val="-16"/>
                    </w:rPr>
                    <w:t> </w:t>
                  </w:r>
                  <w:r>
                    <w:rPr>
                      <w:color w:val="000000"/>
                    </w:rPr>
                    <w:t>dyscalculia,</w:t>
                  </w:r>
                  <w:r>
                    <w:rPr>
                      <w:color w:val="000000"/>
                      <w:spacing w:val="-16"/>
                    </w:rPr>
                    <w:t> </w:t>
                  </w:r>
                  <w:r>
                    <w:rPr>
                      <w:color w:val="000000"/>
                    </w:rPr>
                    <w:t>visit the Learning Difficulties in Numeracy video series, specifically:</w:t>
                  </w:r>
                </w:p>
                <w:p>
                  <w:pPr>
                    <w:pStyle w:val="BodyText"/>
                    <w:numPr>
                      <w:ilvl w:val="0"/>
                      <w:numId w:val="8"/>
                    </w:numPr>
                    <w:tabs>
                      <w:tab w:pos="369" w:val="left" w:leader="none"/>
                    </w:tabs>
                    <w:spacing w:line="240" w:lineRule="auto" w:before="105" w:after="0"/>
                    <w:ind w:left="368" w:right="164" w:hanging="284"/>
                    <w:jc w:val="left"/>
                    <w:rPr>
                      <w:color w:val="000000"/>
                    </w:rPr>
                  </w:pPr>
                  <w:r>
                    <w:rPr>
                      <w:b/>
                      <w:color w:val="000000"/>
                    </w:rPr>
                    <w:t>Video 3 – </w:t>
                  </w:r>
                  <w:hyperlink r:id="rId33">
                    <w:r>
                      <w:rPr>
                        <w:rFonts w:ascii="VIC Medium" w:hAnsi="VIC Medium"/>
                        <w:b w:val="0"/>
                        <w:color w:val="0093D6"/>
                        <w:u w:val="single" w:color="0093D6"/>
                      </w:rPr>
                      <w:t>Characteristics of Dyscalculi</w:t>
                    </w:r>
                  </w:hyperlink>
                  <w:r>
                    <w:rPr>
                      <w:color w:val="0093D6"/>
                      <w:u w:val="single" w:color="0093D6"/>
                    </w:rPr>
                    <w:t>a </w:t>
                  </w:r>
                  <w:r>
                    <w:rPr>
                      <w:color w:val="0093D6"/>
                    </w:rPr>
                    <w:t> </w:t>
                  </w:r>
                  <w:r>
                    <w:rPr>
                      <w:color w:val="0063A5"/>
                      <w:spacing w:val="-2"/>
                    </w:rPr>
                    <w:t>(</w:t>
                  </w:r>
                  <w:hyperlink r:id="rId34">
                    <w:r>
                      <w:rPr>
                        <w:color w:val="0063A5"/>
                        <w:spacing w:val="-2"/>
                      </w:rPr>
                      <w:t>www.education.vic.gov.au/school/teachers/</w:t>
                    </w:r>
                  </w:hyperlink>
                  <w:r>
                    <w:rPr>
                      <w:color w:val="0063A5"/>
                      <w:spacing w:val="-2"/>
                    </w:rPr>
                    <w:t> learningneeds/Pages/professional-learning. </w:t>
                  </w:r>
                  <w:r>
                    <w:rPr>
                      <w:color w:val="0063A5"/>
                    </w:rPr>
                    <w:t>aspx) </w:t>
                  </w:r>
                  <w:r>
                    <w:rPr>
                      <w:color w:val="000000"/>
                    </w:rPr>
                    <w:t>Specific advice for teachers about recognising the characteristics of </w:t>
                  </w:r>
                  <w:r>
                    <w:rPr>
                      <w:color w:val="000000"/>
                    </w:rPr>
                    <w:t>dyscalculia and supporting students with dyscalculia in the classroom.</w:t>
                  </w:r>
                </w:p>
                <w:p>
                  <w:pPr>
                    <w:pStyle w:val="BodyText"/>
                    <w:numPr>
                      <w:ilvl w:val="0"/>
                      <w:numId w:val="8"/>
                    </w:numPr>
                    <w:tabs>
                      <w:tab w:pos="369" w:val="left" w:leader="none"/>
                    </w:tabs>
                    <w:spacing w:line="240" w:lineRule="auto" w:before="54" w:after="0"/>
                    <w:ind w:left="368" w:right="205" w:hanging="284"/>
                    <w:jc w:val="left"/>
                    <w:rPr>
                      <w:color w:val="000000"/>
                    </w:rPr>
                  </w:pPr>
                  <w:r>
                    <w:rPr>
                      <w:b/>
                      <w:color w:val="000000"/>
                    </w:rPr>
                    <w:t>Video 4 – </w:t>
                  </w:r>
                  <w:hyperlink r:id="rId33">
                    <w:r>
                      <w:rPr>
                        <w:rFonts w:ascii="VIC Medium" w:hAnsi="VIC Medium"/>
                        <w:b w:val="0"/>
                        <w:color w:val="0093D6"/>
                        <w:u w:val="single" w:color="0093D6"/>
                      </w:rPr>
                      <w:t>Classroom Assessment</w:t>
                    </w:r>
                  </w:hyperlink>
                  <w:r>
                    <w:rPr>
                      <w:rFonts w:ascii="VIC Medium" w:hAnsi="VIC Medium"/>
                      <w:b w:val="0"/>
                      <w:color w:val="0093D6"/>
                      <w:u w:val="single" w:color="0093D6"/>
                    </w:rPr>
                    <w:t>s </w:t>
                  </w:r>
                  <w:r>
                    <w:rPr>
                      <w:rFonts w:ascii="VIC Medium" w:hAnsi="VIC Medium"/>
                      <w:b w:val="0"/>
                      <w:color w:val="0093D6"/>
                    </w:rPr>
                    <w:t> </w:t>
                  </w:r>
                  <w:r>
                    <w:rPr>
                      <w:color w:val="0063A5"/>
                      <w:spacing w:val="-2"/>
                      <w:u w:val="single" w:color="3953A4"/>
                    </w:rPr>
                    <w:t>(</w:t>
                  </w:r>
                  <w:hyperlink r:id="rId34">
                    <w:r>
                      <w:rPr>
                        <w:color w:val="0063A5"/>
                        <w:spacing w:val="-2"/>
                        <w:u w:val="single" w:color="3953A4"/>
                      </w:rPr>
                      <w:t>www.education.vic.gov.au/school/teachers/</w:t>
                    </w:r>
                  </w:hyperlink>
                  <w:r>
                    <w:rPr>
                      <w:color w:val="0063A5"/>
                      <w:spacing w:val="-2"/>
                    </w:rPr>
                    <w:t> </w:t>
                  </w:r>
                  <w:r>
                    <w:rPr>
                      <w:color w:val="0063A5"/>
                      <w:spacing w:val="-2"/>
                      <w:u w:val="single" w:color="3953A4"/>
                    </w:rPr>
                    <w:t>learningneeds/Pages/professional-learning.</w:t>
                  </w:r>
                  <w:r>
                    <w:rPr>
                      <w:color w:val="0063A5"/>
                      <w:spacing w:val="-2"/>
                    </w:rPr>
                    <w:t> </w:t>
                  </w:r>
                  <w:r>
                    <w:rPr>
                      <w:color w:val="0063A5"/>
                      <w:u w:val="single" w:color="3953A4"/>
                    </w:rPr>
                    <w:t>aspx)</w:t>
                  </w:r>
                  <w:r>
                    <w:rPr>
                      <w:color w:val="0063A5"/>
                    </w:rPr>
                    <w:t> </w:t>
                  </w:r>
                  <w:r>
                    <w:rPr>
                      <w:color w:val="000000"/>
                    </w:rPr>
                    <w:t>Advice about assessment practices</w:t>
                  </w:r>
                  <w:r>
                    <w:rPr>
                      <w:color w:val="000000"/>
                      <w:spacing w:val="40"/>
                    </w:rPr>
                    <w:t> </w:t>
                  </w:r>
                  <w:r>
                    <w:rPr>
                      <w:color w:val="000000"/>
                    </w:rPr>
                    <w:t>and</w:t>
                  </w:r>
                  <w:r>
                    <w:rPr>
                      <w:color w:val="000000"/>
                      <w:spacing w:val="-3"/>
                    </w:rPr>
                    <w:t> </w:t>
                  </w:r>
                  <w:r>
                    <w:rPr>
                      <w:color w:val="000000"/>
                    </w:rPr>
                    <w:t>clearly</w:t>
                  </w:r>
                  <w:r>
                    <w:rPr>
                      <w:color w:val="000000"/>
                      <w:spacing w:val="-3"/>
                    </w:rPr>
                    <w:t> </w:t>
                  </w:r>
                  <w:r>
                    <w:rPr>
                      <w:color w:val="000000"/>
                    </w:rPr>
                    <w:t>establishing</w:t>
                  </w:r>
                  <w:r>
                    <w:rPr>
                      <w:color w:val="000000"/>
                      <w:spacing w:val="-3"/>
                    </w:rPr>
                    <w:t> </w:t>
                  </w:r>
                  <w:r>
                    <w:rPr>
                      <w:color w:val="000000"/>
                    </w:rPr>
                    <w:t>the</w:t>
                  </w:r>
                  <w:r>
                    <w:rPr>
                      <w:color w:val="000000"/>
                      <w:spacing w:val="-3"/>
                    </w:rPr>
                    <w:t> </w:t>
                  </w:r>
                  <w:r>
                    <w:rPr>
                      <w:color w:val="000000"/>
                    </w:rPr>
                    <w:t>purpose</w:t>
                  </w:r>
                  <w:r>
                    <w:rPr>
                      <w:color w:val="000000"/>
                      <w:spacing w:val="-3"/>
                    </w:rPr>
                    <w:t> </w:t>
                  </w:r>
                  <w:r>
                    <w:rPr>
                      <w:color w:val="000000"/>
                    </w:rPr>
                    <w:t>of</w:t>
                  </w:r>
                  <w:r>
                    <w:rPr>
                      <w:color w:val="000000"/>
                      <w:spacing w:val="-3"/>
                    </w:rPr>
                    <w:t> </w:t>
                  </w:r>
                  <w:r>
                    <w:rPr>
                      <w:color w:val="000000"/>
                    </w:rPr>
                    <w:t>these assessments (for example, assessment for support, intervention or understanding).</w:t>
                  </w:r>
                </w:p>
              </w:txbxContent>
            </v:textbox>
            <v:fill type="solid"/>
          </v:shape>
        </w:pict>
      </w:r>
      <w:r>
        <w:rPr/>
      </w:r>
    </w:p>
    <w:p>
      <w:pPr>
        <w:pStyle w:val="BodyText"/>
        <w:spacing w:before="8"/>
        <w:rPr>
          <w:sz w:val="13"/>
        </w:rPr>
      </w:pPr>
    </w:p>
    <w:p>
      <w:pPr>
        <w:pStyle w:val="BodyText"/>
        <w:spacing w:before="94"/>
        <w:ind w:left="6094"/>
      </w:pPr>
      <w:r>
        <w:rPr/>
        <w:drawing>
          <wp:anchor distT="0" distB="0" distL="0" distR="0" allowOverlap="1" layoutInCell="1" locked="0" behindDoc="0" simplePos="0" relativeHeight="15739392">
            <wp:simplePos x="0" y="0"/>
            <wp:positionH relativeFrom="page">
              <wp:posOffset>0</wp:posOffset>
            </wp:positionH>
            <wp:positionV relativeFrom="paragraph">
              <wp:posOffset>-197236</wp:posOffset>
            </wp:positionV>
            <wp:extent cx="6286" cy="3323310"/>
            <wp:effectExtent l="0" t="0" r="0" b="0"/>
            <wp:wrapNone/>
            <wp:docPr id="5" name="image17.png"/>
            <wp:cNvGraphicFramePr>
              <a:graphicFrameLocks noChangeAspect="1"/>
            </wp:cNvGraphicFramePr>
            <a:graphic>
              <a:graphicData uri="http://schemas.openxmlformats.org/drawingml/2006/picture">
                <pic:pic>
                  <pic:nvPicPr>
                    <pic:cNvPr id="6" name="image17.png"/>
                    <pic:cNvPicPr/>
                  </pic:nvPicPr>
                  <pic:blipFill>
                    <a:blip r:embed="rId42" cstate="print"/>
                    <a:stretch>
                      <a:fillRect/>
                    </a:stretch>
                  </pic:blipFill>
                  <pic:spPr>
                    <a:xfrm>
                      <a:off x="0" y="0"/>
                      <a:ext cx="6286" cy="3323310"/>
                    </a:xfrm>
                    <a:prstGeom prst="rect">
                      <a:avLst/>
                    </a:prstGeom>
                  </pic:spPr>
                </pic:pic>
              </a:graphicData>
            </a:graphic>
          </wp:anchor>
        </w:drawing>
      </w:r>
      <w:r>
        <w:rPr/>
        <w:t>For</w:t>
      </w:r>
      <w:r>
        <w:rPr>
          <w:spacing w:val="-9"/>
        </w:rPr>
        <w:t> </w:t>
      </w:r>
      <w:r>
        <w:rPr/>
        <w:t>more</w:t>
      </w:r>
      <w:r>
        <w:rPr>
          <w:spacing w:val="-9"/>
        </w:rPr>
        <w:t> </w:t>
      </w:r>
      <w:r>
        <w:rPr/>
        <w:t>information</w:t>
      </w:r>
      <w:r>
        <w:rPr>
          <w:spacing w:val="-8"/>
        </w:rPr>
        <w:t> </w:t>
      </w:r>
      <w:r>
        <w:rPr>
          <w:spacing w:val="-2"/>
        </w:rPr>
        <w:t>visit</w:t>
      </w:r>
    </w:p>
    <w:p>
      <w:pPr>
        <w:pStyle w:val="BodyText"/>
        <w:spacing w:before="8"/>
        <w:rPr>
          <w:sz w:val="11"/>
        </w:rPr>
      </w:pPr>
    </w:p>
    <w:p>
      <w:pPr>
        <w:spacing w:after="0"/>
        <w:rPr>
          <w:sz w:val="11"/>
        </w:rPr>
        <w:sectPr>
          <w:type w:val="continuous"/>
          <w:pgSz w:w="11910" w:h="16840"/>
          <w:pgMar w:header="0" w:footer="0" w:top="540" w:bottom="0" w:left="0" w:right="0"/>
        </w:sectPr>
      </w:pPr>
    </w:p>
    <w:p>
      <w:pPr>
        <w:pStyle w:val="BodyText"/>
        <w:rPr>
          <w:sz w:val="22"/>
        </w:rPr>
      </w:pPr>
    </w:p>
    <w:p>
      <w:pPr>
        <w:pStyle w:val="BodyText"/>
        <w:spacing w:before="4"/>
        <w:rPr>
          <w:sz w:val="21"/>
        </w:rPr>
      </w:pPr>
    </w:p>
    <w:p>
      <w:pPr>
        <w:pStyle w:val="BodyText"/>
        <w:spacing w:line="244" w:lineRule="auto"/>
        <w:ind w:left="850"/>
      </w:pPr>
      <w:r>
        <w:rPr/>
        <w:t>Dynamic</w:t>
      </w:r>
      <w:r>
        <w:rPr>
          <w:spacing w:val="-4"/>
        </w:rPr>
        <w:t> </w:t>
      </w:r>
      <w:r>
        <w:rPr/>
        <w:t>assessments</w:t>
      </w:r>
      <w:r>
        <w:rPr>
          <w:spacing w:val="-4"/>
        </w:rPr>
        <w:t> </w:t>
      </w:r>
      <w:r>
        <w:rPr/>
        <w:t>like</w:t>
      </w:r>
      <w:r>
        <w:rPr>
          <w:spacing w:val="-4"/>
        </w:rPr>
        <w:t> </w:t>
      </w:r>
      <w:r>
        <w:rPr/>
        <w:t>this</w:t>
      </w:r>
      <w:r>
        <w:rPr>
          <w:spacing w:val="-4"/>
        </w:rPr>
        <w:t> </w:t>
      </w:r>
      <w:r>
        <w:rPr/>
        <w:t>can</w:t>
      </w:r>
      <w:r>
        <w:rPr>
          <w:spacing w:val="-4"/>
        </w:rPr>
        <w:t> </w:t>
      </w:r>
      <w:r>
        <w:rPr/>
        <w:t>help</w:t>
      </w:r>
      <w:r>
        <w:rPr>
          <w:spacing w:val="-4"/>
        </w:rPr>
        <w:t> </w:t>
      </w:r>
      <w:r>
        <w:rPr/>
        <w:t>students to internalise problem-solving concepts</w:t>
      </w:r>
    </w:p>
    <w:p>
      <w:pPr>
        <w:pStyle w:val="BodyText"/>
        <w:spacing w:line="235" w:lineRule="exact"/>
        <w:ind w:left="850"/>
      </w:pPr>
      <w:r>
        <w:rPr>
          <w:w w:val="105"/>
        </w:rPr>
        <w:t>and</w:t>
      </w:r>
      <w:r>
        <w:rPr>
          <w:spacing w:val="-13"/>
          <w:w w:val="105"/>
        </w:rPr>
        <w:t> </w:t>
      </w:r>
      <w:r>
        <w:rPr>
          <w:spacing w:val="-2"/>
          <w:w w:val="105"/>
        </w:rPr>
        <w:t>procedures.</w:t>
      </w:r>
    </w:p>
    <w:p>
      <w:pPr>
        <w:pStyle w:val="BodyText"/>
        <w:spacing w:line="213" w:lineRule="auto" w:before="109"/>
        <w:ind w:left="446" w:right="1732"/>
        <w:rPr>
          <w:rFonts w:ascii="VIC Medium"/>
          <w:b w:val="0"/>
        </w:rPr>
      </w:pPr>
      <w:r>
        <w:rPr/>
        <w:br w:type="column"/>
      </w:r>
      <w:hyperlink r:id="rId43">
        <w:r>
          <w:rPr>
            <w:rFonts w:ascii="VIC Medium"/>
            <w:b w:val="0"/>
            <w:color w:val="0093D6"/>
            <w:u w:val="single" w:color="0093D6"/>
          </w:rPr>
          <w:t>Teaching</w:t>
        </w:r>
        <w:r>
          <w:rPr>
            <w:rFonts w:ascii="VIC Medium"/>
            <w:b w:val="0"/>
            <w:color w:val="0093D6"/>
            <w:spacing w:val="-13"/>
            <w:u w:val="single" w:color="0093D6"/>
          </w:rPr>
          <w:t> </w:t>
        </w:r>
        <w:r>
          <w:rPr>
            <w:rFonts w:ascii="VIC Medium"/>
            <w:b w:val="0"/>
            <w:color w:val="0093D6"/>
            <w:u w:val="single" w:color="0093D6"/>
          </w:rPr>
          <w:t>students</w:t>
        </w:r>
        <w:r>
          <w:rPr>
            <w:rFonts w:ascii="VIC Medium"/>
            <w:b w:val="0"/>
            <w:color w:val="0093D6"/>
            <w:spacing w:val="-12"/>
            <w:u w:val="single" w:color="0093D6"/>
          </w:rPr>
          <w:t> </w:t>
        </w:r>
        <w:r>
          <w:rPr>
            <w:rFonts w:ascii="VIC Medium"/>
            <w:b w:val="0"/>
            <w:color w:val="0093D6"/>
            <w:u w:val="single" w:color="0093D6"/>
          </w:rPr>
          <w:t>with</w:t>
        </w:r>
        <w:r>
          <w:rPr>
            <w:rFonts w:ascii="VIC Medium"/>
            <w:b w:val="0"/>
            <w:color w:val="0093D6"/>
            <w:spacing w:val="-13"/>
            <w:u w:val="single" w:color="0093D6"/>
          </w:rPr>
          <w:t> </w:t>
        </w:r>
        <w:r>
          <w:rPr>
            <w:rFonts w:ascii="VIC Medium"/>
            <w:b w:val="0"/>
            <w:color w:val="0093D6"/>
            <w:u w:val="single" w:color="0093D6"/>
          </w:rPr>
          <w:t>numeracy</w:t>
        </w:r>
        <w:r>
          <w:rPr>
            <w:rFonts w:ascii="VIC Medium"/>
            <w:b w:val="0"/>
            <w:color w:val="0093D6"/>
            <w:spacing w:val="-12"/>
            <w:u w:val="single" w:color="0093D6"/>
          </w:rPr>
          <w:t> </w:t>
        </w:r>
      </w:hyperlink>
      <w:r>
        <w:rPr>
          <w:rFonts w:ascii="VIC Medium"/>
          <w:b w:val="0"/>
          <w:color w:val="0093D6"/>
        </w:rPr>
        <w:t> </w:t>
      </w:r>
      <w:hyperlink r:id="rId43">
        <w:r>
          <w:rPr>
            <w:rFonts w:ascii="VIC Medium"/>
            <w:b w:val="0"/>
            <w:color w:val="0093D6"/>
            <w:u w:val="single" w:color="0093D6"/>
          </w:rPr>
          <w:t>learning difficulties</w:t>
        </w:r>
      </w:hyperlink>
    </w:p>
    <w:p>
      <w:pPr>
        <w:pStyle w:val="BodyText"/>
        <w:spacing w:line="220" w:lineRule="exact"/>
        <w:ind w:left="446"/>
      </w:pPr>
      <w:r>
        <w:rPr>
          <w:color w:val="0063A5"/>
          <w:spacing w:val="-2"/>
        </w:rPr>
        <w:t>https://education.edugate-cms.eduweb.vic.gov.au/</w:t>
      </w:r>
    </w:p>
    <w:p>
      <w:pPr>
        <w:pStyle w:val="BodyText"/>
        <w:spacing w:line="244" w:lineRule="auto" w:before="5"/>
        <w:ind w:left="446" w:right="1085"/>
      </w:pPr>
      <w:r>
        <w:rPr>
          <w:color w:val="0063A5"/>
          <w:spacing w:val="-2"/>
        </w:rPr>
        <w:t>school/teachers/learningneeds/Pages/students- numeracy-learning-difficulties.aspx</w:t>
      </w:r>
    </w:p>
    <w:p>
      <w:pPr>
        <w:pStyle w:val="BodyText"/>
        <w:spacing w:before="5"/>
      </w:pPr>
    </w:p>
    <w:p>
      <w:pPr>
        <w:pStyle w:val="BodyText"/>
        <w:spacing w:line="213" w:lineRule="auto" w:before="1"/>
        <w:ind w:left="446" w:right="1085"/>
        <w:rPr>
          <w:rFonts w:ascii="VIC Medium"/>
          <w:b w:val="0"/>
        </w:rPr>
      </w:pPr>
      <w:hyperlink r:id="rId44">
        <w:r>
          <w:rPr>
            <w:rFonts w:ascii="VIC Medium"/>
            <w:b w:val="0"/>
            <w:color w:val="0093D6"/>
            <w:u w:val="single" w:color="0093D6"/>
          </w:rPr>
          <w:t>Examples</w:t>
        </w:r>
        <w:r>
          <w:rPr>
            <w:rFonts w:ascii="VIC Medium"/>
            <w:b w:val="0"/>
            <w:color w:val="0093D6"/>
            <w:spacing w:val="-9"/>
            <w:u w:val="single" w:color="0093D6"/>
          </w:rPr>
          <w:t> </w:t>
        </w:r>
        <w:r>
          <w:rPr>
            <w:rFonts w:ascii="VIC Medium"/>
            <w:b w:val="0"/>
            <w:color w:val="0093D6"/>
            <w:u w:val="single" w:color="0093D6"/>
          </w:rPr>
          <w:t>of</w:t>
        </w:r>
        <w:r>
          <w:rPr>
            <w:rFonts w:ascii="VIC Medium"/>
            <w:b w:val="0"/>
            <w:color w:val="0093D6"/>
            <w:spacing w:val="-9"/>
            <w:u w:val="single" w:color="0093D6"/>
          </w:rPr>
          <w:t> </w:t>
        </w:r>
        <w:r>
          <w:rPr>
            <w:rFonts w:ascii="VIC Medium"/>
            <w:b w:val="0"/>
            <w:color w:val="0093D6"/>
            <w:u w:val="single" w:color="0093D6"/>
          </w:rPr>
          <w:t>teaching</w:t>
        </w:r>
        <w:r>
          <w:rPr>
            <w:rFonts w:ascii="VIC Medium"/>
            <w:b w:val="0"/>
            <w:color w:val="0093D6"/>
            <w:spacing w:val="-9"/>
            <w:u w:val="single" w:color="0093D6"/>
          </w:rPr>
          <w:t> </w:t>
        </w:r>
        <w:r>
          <w:rPr>
            <w:rFonts w:ascii="VIC Medium"/>
            <w:b w:val="0"/>
            <w:color w:val="0093D6"/>
            <w:u w:val="single" w:color="0093D6"/>
          </w:rPr>
          <w:t>students</w:t>
        </w:r>
        <w:r>
          <w:rPr>
            <w:rFonts w:ascii="VIC Medium"/>
            <w:b w:val="0"/>
            <w:color w:val="0093D6"/>
            <w:spacing w:val="-9"/>
            <w:u w:val="single" w:color="0093D6"/>
          </w:rPr>
          <w:t> </w:t>
        </w:r>
        <w:r>
          <w:rPr>
            <w:rFonts w:ascii="VIC Medium"/>
            <w:b w:val="0"/>
            <w:color w:val="0093D6"/>
            <w:u w:val="single" w:color="0093D6"/>
          </w:rPr>
          <w:t>with</w:t>
        </w:r>
        <w:r>
          <w:rPr>
            <w:rFonts w:ascii="VIC Medium"/>
            <w:b w:val="0"/>
            <w:color w:val="0093D6"/>
            <w:spacing w:val="-9"/>
            <w:u w:val="single" w:color="0093D6"/>
          </w:rPr>
          <w:t> </w:t>
        </w:r>
        <w:r>
          <w:rPr>
            <w:rFonts w:ascii="VIC Medium"/>
            <w:b w:val="0"/>
            <w:color w:val="0093D6"/>
            <w:u w:val="single" w:color="0093D6"/>
          </w:rPr>
          <w:t>numeracy</w:t>
        </w:r>
        <w:r>
          <w:rPr>
            <w:rFonts w:ascii="VIC Medium"/>
            <w:b w:val="0"/>
            <w:color w:val="0093D6"/>
            <w:spacing w:val="-9"/>
            <w:u w:val="single" w:color="0093D6"/>
          </w:rPr>
          <w:t> </w:t>
        </w:r>
      </w:hyperlink>
      <w:r>
        <w:rPr>
          <w:rFonts w:ascii="VIC Medium"/>
          <w:b w:val="0"/>
          <w:color w:val="0093D6"/>
          <w:spacing w:val="-9"/>
        </w:rPr>
        <w:t> </w:t>
      </w:r>
      <w:hyperlink r:id="rId44">
        <w:r>
          <w:rPr>
            <w:rFonts w:ascii="VIC Medium"/>
            <w:b w:val="0"/>
            <w:color w:val="0093D6"/>
            <w:u w:val="single" w:color="0093D6"/>
          </w:rPr>
          <w:t>learning difficultie</w:t>
        </w:r>
      </w:hyperlink>
      <w:r>
        <w:rPr>
          <w:rFonts w:ascii="VIC Medium"/>
          <w:b w:val="0"/>
          <w:color w:val="0093D6"/>
          <w:u w:val="single" w:color="0093D6"/>
        </w:rPr>
        <w:t>s</w:t>
      </w:r>
      <w:r>
        <w:rPr>
          <w:rFonts w:ascii="VIC Medium"/>
          <w:b w:val="0"/>
          <w:color w:val="0093D6"/>
          <w:spacing w:val="40"/>
          <w:u w:val="single" w:color="0093D6"/>
        </w:rPr>
        <w:t> </w:t>
      </w:r>
    </w:p>
    <w:p>
      <w:pPr>
        <w:pStyle w:val="BodyText"/>
        <w:spacing w:line="220" w:lineRule="exact"/>
        <w:ind w:left="446"/>
      </w:pPr>
      <w:r>
        <w:rPr>
          <w:color w:val="0063A5"/>
          <w:spacing w:val="-2"/>
        </w:rPr>
        <w:t>https://education.edugate-cms.eduweb.vic.gov.au/</w:t>
      </w:r>
    </w:p>
    <w:p>
      <w:pPr>
        <w:pStyle w:val="BodyText"/>
        <w:spacing w:line="244" w:lineRule="auto" w:before="4"/>
        <w:ind w:left="446" w:right="1123"/>
      </w:pPr>
      <w:r>
        <w:rPr/>
        <w:pict>
          <v:group style="position:absolute;margin-left:511.65332pt;margin-top:68.923569pt;width:83.65pt;height:42.05pt;mso-position-horizontal-relative:page;mso-position-vertical-relative:paragraph;z-index:15738880" id="docshapegroup88" coordorigin="10233,1378" coordsize="1673,841">
            <v:shape style="position:absolute;left:10233;top:1378;width:1673;height:841" id="docshape89" coordorigin="10233,1378" coordsize="1673,841" path="m11906,2219l10631,2219,10233,1378,11906,1378,11906,2219xe" filled="true" fillcolor="#0063a5" stroked="false">
              <v:path arrowok="t"/>
              <v:fill type="solid"/>
            </v:shape>
            <v:shape style="position:absolute;left:10233;top:1378;width:1673;height:841" type="#_x0000_t202" id="docshape90" filled="false" stroked="false">
              <v:textbox inset="0,0,0,0">
                <w:txbxContent>
                  <w:p>
                    <w:pPr>
                      <w:spacing w:line="240" w:lineRule="auto" w:before="7"/>
                      <w:rPr>
                        <w:sz w:val="22"/>
                      </w:rPr>
                    </w:pPr>
                  </w:p>
                  <w:p>
                    <w:pPr>
                      <w:spacing w:before="0"/>
                      <w:ind w:left="590" w:right="838" w:firstLine="0"/>
                      <w:jc w:val="center"/>
                      <w:rPr>
                        <w:sz w:val="20"/>
                      </w:rPr>
                    </w:pPr>
                    <w:r>
                      <w:rPr>
                        <w:color w:val="FFFFFF"/>
                        <w:spacing w:val="-5"/>
                        <w:w w:val="85"/>
                        <w:sz w:val="20"/>
                      </w:rPr>
                      <w:t>13</w:t>
                    </w:r>
                  </w:p>
                </w:txbxContent>
              </v:textbox>
              <w10:wrap type="none"/>
            </v:shape>
            <w10:wrap type="none"/>
          </v:group>
        </w:pict>
      </w:r>
      <w:r>
        <w:rPr>
          <w:color w:val="0063A5"/>
          <w:spacing w:val="-2"/>
        </w:rPr>
        <w:t>school/teachers/learningneeds/Pages/learning- difficulties-teaching-examples.aspx</w:t>
      </w:r>
    </w:p>
    <w:p>
      <w:pPr>
        <w:spacing w:after="0" w:line="244" w:lineRule="auto"/>
        <w:sectPr>
          <w:type w:val="continuous"/>
          <w:pgSz w:w="11910" w:h="16840"/>
          <w:pgMar w:header="0" w:footer="0" w:top="540" w:bottom="0" w:left="0" w:right="0"/>
          <w:cols w:num="2" w:equalWidth="0">
            <w:col w:w="5609" w:space="40"/>
            <w:col w:w="6261"/>
          </w:cols>
        </w:sectPr>
      </w:pPr>
    </w:p>
    <w:p>
      <w:pPr>
        <w:spacing w:after="0" w:line="244" w:lineRule="auto"/>
        <w:sectPr>
          <w:type w:val="continuous"/>
          <w:pgSz w:w="11910" w:h="16840"/>
          <w:pgMar w:header="0" w:footer="0" w:top="540" w:bottom="0" w:left="0" w:right="0"/>
        </w:sectPr>
      </w:pPr>
    </w:p>
    <w:p>
      <w:pPr>
        <w:pStyle w:val="Heading1"/>
        <w:rPr>
          <w:b/>
        </w:rPr>
      </w:pPr>
      <w:bookmarkStart w:name="_TOC_250009" w:id="12"/>
      <w:r>
        <w:rPr>
          <w:b/>
          <w:color w:val="F47721"/>
          <w:w w:val="95"/>
        </w:rPr>
        <w:t>Numeracy</w:t>
      </w:r>
      <w:r>
        <w:rPr>
          <w:b/>
          <w:color w:val="F47721"/>
          <w:spacing w:val="50"/>
        </w:rPr>
        <w:t> </w:t>
      </w:r>
      <w:bookmarkEnd w:id="12"/>
      <w:r>
        <w:rPr>
          <w:b/>
          <w:color w:val="F47721"/>
          <w:spacing w:val="-2"/>
        </w:rPr>
        <w:t>intervention</w:t>
      </w:r>
    </w:p>
    <w:p>
      <w:pPr>
        <w:pStyle w:val="BodyText"/>
        <w:rPr>
          <w:b/>
        </w:rPr>
      </w:pPr>
    </w:p>
    <w:p>
      <w:pPr>
        <w:pStyle w:val="BodyText"/>
        <w:rPr>
          <w:b/>
        </w:rPr>
      </w:pPr>
    </w:p>
    <w:p>
      <w:pPr>
        <w:pStyle w:val="BodyText"/>
        <w:spacing w:before="6"/>
        <w:rPr>
          <w:b/>
          <w:sz w:val="23"/>
        </w:rPr>
      </w:pPr>
    </w:p>
    <w:p>
      <w:pPr>
        <w:pStyle w:val="BodyText"/>
        <w:spacing w:line="20" w:lineRule="exact"/>
        <w:ind w:left="850"/>
        <w:rPr>
          <w:sz w:val="2"/>
        </w:rPr>
      </w:pPr>
      <w:r>
        <w:rPr>
          <w:sz w:val="2"/>
        </w:rPr>
        <w:pict>
          <v:group style="width:248.05pt;height:.75pt;mso-position-horizontal-relative:char;mso-position-vertical-relative:line" id="docshapegroup93" coordorigin="0,0" coordsize="4961,15">
            <v:line style="position:absolute" from="0,8" to="4961,8" stroked="true" strokeweight=".75pt" strokecolor="#0063a5">
              <v:stroke dashstyle="solid"/>
            </v:line>
          </v:group>
        </w:pict>
      </w:r>
      <w:r>
        <w:rPr>
          <w:sz w:val="2"/>
        </w:rPr>
      </w:r>
    </w:p>
    <w:p>
      <w:pPr>
        <w:spacing w:after="0" w:line="20" w:lineRule="exact"/>
        <w:rPr>
          <w:sz w:val="2"/>
        </w:rPr>
        <w:sectPr>
          <w:footerReference w:type="even" r:id="rId45"/>
          <w:pgSz w:w="11910" w:h="16840"/>
          <w:pgMar w:footer="368" w:header="0" w:top="1580" w:bottom="560" w:left="0" w:right="0"/>
        </w:sectPr>
      </w:pPr>
    </w:p>
    <w:p>
      <w:pPr>
        <w:pStyle w:val="BodyText"/>
        <w:spacing w:line="230" w:lineRule="auto" w:before="50"/>
        <w:ind w:left="850"/>
        <w:rPr>
          <w:rFonts w:ascii="VIC Medium" w:hAnsi="VIC Medium"/>
          <w:b w:val="0"/>
        </w:rPr>
      </w:pPr>
      <w:r>
        <w:rPr>
          <w:rFonts w:ascii="VIC Medium" w:hAnsi="VIC Medium"/>
          <w:b w:val="0"/>
          <w:color w:val="0063A5"/>
          <w:spacing w:val="-2"/>
        </w:rPr>
        <w:t>There</w:t>
      </w:r>
      <w:r>
        <w:rPr>
          <w:rFonts w:ascii="VIC Medium" w:hAnsi="VIC Medium"/>
          <w:b w:val="0"/>
          <w:color w:val="0063A5"/>
          <w:spacing w:val="-8"/>
        </w:rPr>
        <w:t> </w:t>
      </w:r>
      <w:r>
        <w:rPr>
          <w:rFonts w:ascii="VIC Medium" w:hAnsi="VIC Medium"/>
          <w:b w:val="0"/>
          <w:color w:val="0063A5"/>
          <w:spacing w:val="-2"/>
        </w:rPr>
        <w:t>is</w:t>
      </w:r>
      <w:r>
        <w:rPr>
          <w:rFonts w:ascii="VIC Medium" w:hAnsi="VIC Medium"/>
          <w:b w:val="0"/>
          <w:color w:val="0063A5"/>
          <w:spacing w:val="-8"/>
        </w:rPr>
        <w:t> </w:t>
      </w:r>
      <w:r>
        <w:rPr>
          <w:rFonts w:ascii="VIC Medium" w:hAnsi="VIC Medium"/>
          <w:b w:val="0"/>
          <w:color w:val="0063A5"/>
          <w:spacing w:val="-2"/>
        </w:rPr>
        <w:t>no</w:t>
      </w:r>
      <w:r>
        <w:rPr>
          <w:rFonts w:ascii="VIC Medium" w:hAnsi="VIC Medium"/>
          <w:b w:val="0"/>
          <w:color w:val="0063A5"/>
          <w:spacing w:val="-8"/>
        </w:rPr>
        <w:t> </w:t>
      </w:r>
      <w:r>
        <w:rPr>
          <w:rFonts w:ascii="VIC Medium" w:hAnsi="VIC Medium"/>
          <w:b w:val="0"/>
          <w:color w:val="0063A5"/>
          <w:spacing w:val="-2"/>
        </w:rPr>
        <w:t>‘one</w:t>
      </w:r>
      <w:r>
        <w:rPr>
          <w:rFonts w:ascii="VIC Medium" w:hAnsi="VIC Medium"/>
          <w:b w:val="0"/>
          <w:color w:val="0063A5"/>
          <w:spacing w:val="-8"/>
        </w:rPr>
        <w:t> </w:t>
      </w:r>
      <w:r>
        <w:rPr>
          <w:rFonts w:ascii="VIC Medium" w:hAnsi="VIC Medium"/>
          <w:b w:val="0"/>
          <w:color w:val="0063A5"/>
          <w:spacing w:val="-2"/>
        </w:rPr>
        <w:t>size</w:t>
      </w:r>
      <w:r>
        <w:rPr>
          <w:rFonts w:ascii="VIC Medium" w:hAnsi="VIC Medium"/>
          <w:b w:val="0"/>
          <w:color w:val="0063A5"/>
          <w:spacing w:val="-8"/>
        </w:rPr>
        <w:t> </w:t>
      </w:r>
      <w:r>
        <w:rPr>
          <w:rFonts w:ascii="VIC Medium" w:hAnsi="VIC Medium"/>
          <w:b w:val="0"/>
          <w:color w:val="0063A5"/>
          <w:spacing w:val="-2"/>
        </w:rPr>
        <w:t>fits</w:t>
      </w:r>
      <w:r>
        <w:rPr>
          <w:rFonts w:ascii="VIC Medium" w:hAnsi="VIC Medium"/>
          <w:b w:val="0"/>
          <w:color w:val="0063A5"/>
          <w:spacing w:val="-8"/>
        </w:rPr>
        <w:t> </w:t>
      </w:r>
      <w:r>
        <w:rPr>
          <w:rFonts w:ascii="VIC Medium" w:hAnsi="VIC Medium"/>
          <w:b w:val="0"/>
          <w:color w:val="0063A5"/>
          <w:spacing w:val="-2"/>
        </w:rPr>
        <w:t>all’</w:t>
      </w:r>
      <w:r>
        <w:rPr>
          <w:rFonts w:ascii="VIC Medium" w:hAnsi="VIC Medium"/>
          <w:b w:val="0"/>
          <w:color w:val="0063A5"/>
          <w:spacing w:val="-8"/>
        </w:rPr>
        <w:t> </w:t>
      </w:r>
      <w:r>
        <w:rPr>
          <w:rFonts w:ascii="VIC Medium" w:hAnsi="VIC Medium"/>
          <w:b w:val="0"/>
          <w:color w:val="0063A5"/>
          <w:spacing w:val="-2"/>
        </w:rPr>
        <w:t>approach</w:t>
      </w:r>
      <w:r>
        <w:rPr>
          <w:rFonts w:ascii="VIC Medium" w:hAnsi="VIC Medium"/>
          <w:b w:val="0"/>
          <w:color w:val="0063A5"/>
          <w:spacing w:val="-8"/>
        </w:rPr>
        <w:t> </w:t>
      </w:r>
      <w:r>
        <w:rPr>
          <w:rFonts w:ascii="VIC Medium" w:hAnsi="VIC Medium"/>
          <w:b w:val="0"/>
          <w:color w:val="0063A5"/>
          <w:spacing w:val="-2"/>
        </w:rPr>
        <w:t>to</w:t>
      </w:r>
      <w:r>
        <w:rPr>
          <w:rFonts w:ascii="VIC Medium" w:hAnsi="VIC Medium"/>
          <w:b w:val="0"/>
          <w:color w:val="0063A5"/>
          <w:spacing w:val="-8"/>
        </w:rPr>
        <w:t> </w:t>
      </w:r>
      <w:r>
        <w:rPr>
          <w:rFonts w:ascii="VIC Medium" w:hAnsi="VIC Medium"/>
          <w:b w:val="0"/>
          <w:color w:val="0063A5"/>
          <w:spacing w:val="-2"/>
        </w:rPr>
        <w:t>supporting </w:t>
      </w:r>
      <w:r>
        <w:rPr>
          <w:rFonts w:ascii="VIC Medium" w:hAnsi="VIC Medium"/>
          <w:b w:val="0"/>
          <w:color w:val="0063A5"/>
        </w:rPr>
        <w:t>students with learning difficulties in numeracy.</w:t>
      </w:r>
    </w:p>
    <w:p>
      <w:pPr>
        <w:pStyle w:val="BodyText"/>
        <w:spacing w:line="230" w:lineRule="auto" w:before="2"/>
        <w:ind w:left="850" w:right="163"/>
        <w:rPr>
          <w:rFonts w:ascii="VIC Medium" w:hAnsi="VIC Medium"/>
          <w:b w:val="0"/>
        </w:rPr>
      </w:pPr>
      <w:r>
        <w:rPr>
          <w:rFonts w:ascii="VIC Medium" w:hAnsi="VIC Medium"/>
          <w:b w:val="0"/>
          <w:color w:val="0063A5"/>
          <w:spacing w:val="-2"/>
        </w:rPr>
        <w:t>Understanding</w:t>
      </w:r>
      <w:r>
        <w:rPr>
          <w:rFonts w:ascii="VIC Medium" w:hAnsi="VIC Medium"/>
          <w:b w:val="0"/>
          <w:color w:val="0063A5"/>
          <w:spacing w:val="-11"/>
        </w:rPr>
        <w:t> </w:t>
      </w:r>
      <w:r>
        <w:rPr>
          <w:rFonts w:ascii="VIC Medium" w:hAnsi="VIC Medium"/>
          <w:b w:val="0"/>
          <w:color w:val="0063A5"/>
          <w:spacing w:val="-2"/>
        </w:rPr>
        <w:t>each</w:t>
      </w:r>
      <w:r>
        <w:rPr>
          <w:rFonts w:ascii="VIC Medium" w:hAnsi="VIC Medium"/>
          <w:b w:val="0"/>
          <w:color w:val="0063A5"/>
          <w:spacing w:val="-10"/>
        </w:rPr>
        <w:t> </w:t>
      </w:r>
      <w:r>
        <w:rPr>
          <w:rFonts w:ascii="VIC Medium" w:hAnsi="VIC Medium"/>
          <w:b w:val="0"/>
          <w:color w:val="0063A5"/>
          <w:spacing w:val="-2"/>
        </w:rPr>
        <w:t>student’s</w:t>
      </w:r>
      <w:r>
        <w:rPr>
          <w:rFonts w:ascii="VIC Medium" w:hAnsi="VIC Medium"/>
          <w:b w:val="0"/>
          <w:color w:val="0063A5"/>
          <w:spacing w:val="-11"/>
        </w:rPr>
        <w:t> </w:t>
      </w:r>
      <w:r>
        <w:rPr>
          <w:rFonts w:ascii="VIC Medium" w:hAnsi="VIC Medium"/>
          <w:b w:val="0"/>
          <w:color w:val="0063A5"/>
          <w:spacing w:val="-2"/>
        </w:rPr>
        <w:t>individual</w:t>
      </w:r>
      <w:r>
        <w:rPr>
          <w:rFonts w:ascii="VIC Medium" w:hAnsi="VIC Medium"/>
          <w:b w:val="0"/>
          <w:color w:val="0063A5"/>
          <w:spacing w:val="-10"/>
        </w:rPr>
        <w:t> </w:t>
      </w:r>
      <w:r>
        <w:rPr>
          <w:rFonts w:ascii="VIC Medium" w:hAnsi="VIC Medium"/>
          <w:b w:val="0"/>
          <w:color w:val="0063A5"/>
          <w:spacing w:val="-2"/>
        </w:rPr>
        <w:t>learning </w:t>
      </w:r>
      <w:r>
        <w:rPr>
          <w:rFonts w:ascii="VIC Medium" w:hAnsi="VIC Medium"/>
          <w:b w:val="0"/>
          <w:color w:val="0063A5"/>
        </w:rPr>
        <w:t>needs is critical to determining appropriate interventions, and students with different kinds </w:t>
      </w:r>
      <w:r>
        <w:rPr>
          <w:rFonts w:ascii="VIC Medium" w:hAnsi="VIC Medium"/>
          <w:b w:val="0"/>
          <w:color w:val="0063A5"/>
          <w:spacing w:val="-2"/>
        </w:rPr>
        <w:t>of</w:t>
      </w:r>
      <w:r>
        <w:rPr>
          <w:rFonts w:ascii="VIC Medium" w:hAnsi="VIC Medium"/>
          <w:b w:val="0"/>
          <w:color w:val="0063A5"/>
          <w:spacing w:val="-10"/>
        </w:rPr>
        <w:t> </w:t>
      </w:r>
      <w:r>
        <w:rPr>
          <w:rFonts w:ascii="VIC Medium" w:hAnsi="VIC Medium"/>
          <w:b w:val="0"/>
          <w:color w:val="0063A5"/>
          <w:spacing w:val="-2"/>
        </w:rPr>
        <w:t>numeracy</w:t>
      </w:r>
      <w:r>
        <w:rPr>
          <w:rFonts w:ascii="VIC Medium" w:hAnsi="VIC Medium"/>
          <w:b w:val="0"/>
          <w:color w:val="0063A5"/>
          <w:spacing w:val="-10"/>
        </w:rPr>
        <w:t> </w:t>
      </w:r>
      <w:r>
        <w:rPr>
          <w:rFonts w:ascii="VIC Medium" w:hAnsi="VIC Medium"/>
          <w:b w:val="0"/>
          <w:color w:val="0063A5"/>
          <w:spacing w:val="-2"/>
        </w:rPr>
        <w:t>learning</w:t>
      </w:r>
      <w:r>
        <w:rPr>
          <w:rFonts w:ascii="VIC Medium" w:hAnsi="VIC Medium"/>
          <w:b w:val="0"/>
          <w:color w:val="0063A5"/>
          <w:spacing w:val="-10"/>
        </w:rPr>
        <w:t> </w:t>
      </w:r>
      <w:r>
        <w:rPr>
          <w:rFonts w:ascii="VIC Medium" w:hAnsi="VIC Medium"/>
          <w:b w:val="0"/>
          <w:color w:val="0063A5"/>
          <w:spacing w:val="-2"/>
        </w:rPr>
        <w:t>difficulties</w:t>
      </w:r>
      <w:r>
        <w:rPr>
          <w:rFonts w:ascii="VIC Medium" w:hAnsi="VIC Medium"/>
          <w:b w:val="0"/>
          <w:color w:val="0063A5"/>
          <w:spacing w:val="-10"/>
        </w:rPr>
        <w:t> </w:t>
      </w:r>
      <w:r>
        <w:rPr>
          <w:rFonts w:ascii="VIC Medium" w:hAnsi="VIC Medium"/>
          <w:b w:val="0"/>
          <w:color w:val="0063A5"/>
          <w:spacing w:val="-2"/>
        </w:rPr>
        <w:t>require</w:t>
      </w:r>
      <w:r>
        <w:rPr>
          <w:rFonts w:ascii="VIC Medium" w:hAnsi="VIC Medium"/>
          <w:b w:val="0"/>
          <w:color w:val="0063A5"/>
          <w:spacing w:val="-10"/>
        </w:rPr>
        <w:t> </w:t>
      </w:r>
      <w:r>
        <w:rPr>
          <w:rFonts w:ascii="VIC Medium" w:hAnsi="VIC Medium"/>
          <w:b w:val="0"/>
          <w:color w:val="0063A5"/>
          <w:spacing w:val="-2"/>
        </w:rPr>
        <w:t>different </w:t>
      </w:r>
      <w:r>
        <w:rPr>
          <w:rFonts w:ascii="VIC Medium" w:hAnsi="VIC Medium"/>
          <w:b w:val="0"/>
          <w:color w:val="0063A5"/>
        </w:rPr>
        <w:t>kinds of learning support and interventions.</w:t>
      </w:r>
    </w:p>
    <w:p>
      <w:pPr>
        <w:pStyle w:val="BodyText"/>
        <w:spacing w:line="244" w:lineRule="auto" w:before="96"/>
        <w:ind w:left="850"/>
      </w:pPr>
      <w:r>
        <w:rPr/>
        <w:t>Given the range of skills and abilities involved in solving mathematical problems, a comprehensive assessment</w:t>
      </w:r>
      <w:r>
        <w:rPr>
          <w:spacing w:val="-17"/>
        </w:rPr>
        <w:t> </w:t>
      </w:r>
      <w:r>
        <w:rPr/>
        <w:t>is</w:t>
      </w:r>
      <w:r>
        <w:rPr>
          <w:spacing w:val="-17"/>
        </w:rPr>
        <w:t> </w:t>
      </w:r>
      <w:r>
        <w:rPr/>
        <w:t>often</w:t>
      </w:r>
      <w:r>
        <w:rPr>
          <w:spacing w:val="-17"/>
        </w:rPr>
        <w:t> </w:t>
      </w:r>
      <w:r>
        <w:rPr/>
        <w:t>required</w:t>
      </w:r>
      <w:r>
        <w:rPr>
          <w:spacing w:val="-17"/>
        </w:rPr>
        <w:t> </w:t>
      </w:r>
      <w:r>
        <w:rPr/>
        <w:t>to</w:t>
      </w:r>
      <w:r>
        <w:rPr>
          <w:spacing w:val="-17"/>
        </w:rPr>
        <w:t> </w:t>
      </w:r>
      <w:r>
        <w:rPr/>
        <w:t>evaluate</w:t>
      </w:r>
      <w:r>
        <w:rPr>
          <w:spacing w:val="-17"/>
        </w:rPr>
        <w:t> </w:t>
      </w:r>
      <w:r>
        <w:rPr/>
        <w:t>the</w:t>
      </w:r>
      <w:r>
        <w:rPr>
          <w:spacing w:val="-17"/>
        </w:rPr>
        <w:t> </w:t>
      </w:r>
      <w:r>
        <w:rPr/>
        <w:t>factors affecting</w:t>
      </w:r>
      <w:r>
        <w:rPr>
          <w:spacing w:val="-4"/>
        </w:rPr>
        <w:t> </w:t>
      </w:r>
      <w:r>
        <w:rPr/>
        <w:t>students’</w:t>
      </w:r>
      <w:r>
        <w:rPr>
          <w:spacing w:val="-4"/>
        </w:rPr>
        <w:t> </w:t>
      </w:r>
      <w:r>
        <w:rPr/>
        <w:t>maths</w:t>
      </w:r>
      <w:r>
        <w:rPr>
          <w:spacing w:val="-4"/>
        </w:rPr>
        <w:t> </w:t>
      </w:r>
      <w:r>
        <w:rPr/>
        <w:t>skills.</w:t>
      </w:r>
      <w:r>
        <w:rPr>
          <w:spacing w:val="-4"/>
        </w:rPr>
        <w:t> </w:t>
      </w:r>
      <w:r>
        <w:rPr/>
        <w:t>This</w:t>
      </w:r>
      <w:r>
        <w:rPr>
          <w:spacing w:val="-4"/>
        </w:rPr>
        <w:t> </w:t>
      </w:r>
      <w:r>
        <w:rPr/>
        <w:t>is</w:t>
      </w:r>
      <w:r>
        <w:rPr>
          <w:spacing w:val="-4"/>
        </w:rPr>
        <w:t> </w:t>
      </w:r>
      <w:r>
        <w:rPr/>
        <w:t>key</w:t>
      </w:r>
      <w:r>
        <w:rPr>
          <w:spacing w:val="-4"/>
        </w:rPr>
        <w:t> </w:t>
      </w:r>
      <w:r>
        <w:rPr/>
        <w:t>to understanding</w:t>
      </w:r>
      <w:r>
        <w:rPr>
          <w:spacing w:val="-15"/>
        </w:rPr>
        <w:t> </w:t>
      </w:r>
      <w:r>
        <w:rPr/>
        <w:t>the</w:t>
      </w:r>
      <w:r>
        <w:rPr>
          <w:spacing w:val="-15"/>
        </w:rPr>
        <w:t> </w:t>
      </w:r>
      <w:r>
        <w:rPr/>
        <w:t>nature</w:t>
      </w:r>
      <w:r>
        <w:rPr>
          <w:spacing w:val="-15"/>
        </w:rPr>
        <w:t> </w:t>
      </w:r>
      <w:r>
        <w:rPr/>
        <w:t>of</w:t>
      </w:r>
      <w:r>
        <w:rPr>
          <w:spacing w:val="-15"/>
        </w:rPr>
        <w:t> </w:t>
      </w:r>
      <w:r>
        <w:rPr/>
        <w:t>students’</w:t>
      </w:r>
      <w:r>
        <w:rPr>
          <w:spacing w:val="-15"/>
        </w:rPr>
        <w:t> </w:t>
      </w:r>
      <w:r>
        <w:rPr/>
        <w:t>needs</w:t>
      </w:r>
      <w:r>
        <w:rPr>
          <w:spacing w:val="-15"/>
        </w:rPr>
        <w:t> </w:t>
      </w:r>
      <w:r>
        <w:rPr/>
        <w:t>and</w:t>
      </w:r>
      <w:r>
        <w:rPr>
          <w:spacing w:val="-15"/>
        </w:rPr>
        <w:t> </w:t>
      </w:r>
      <w:r>
        <w:rPr/>
        <w:t>to deciding upon the appropriate form of support.</w:t>
      </w:r>
    </w:p>
    <w:p>
      <w:pPr>
        <w:pStyle w:val="BodyText"/>
        <w:spacing w:line="244" w:lineRule="auto" w:before="112"/>
        <w:ind w:left="850"/>
      </w:pPr>
      <w:r>
        <w:rPr/>
        <w:t>Careful</w:t>
      </w:r>
      <w:r>
        <w:rPr>
          <w:spacing w:val="-13"/>
        </w:rPr>
        <w:t> </w:t>
      </w:r>
      <w:r>
        <w:rPr/>
        <w:t>analysis</w:t>
      </w:r>
      <w:r>
        <w:rPr>
          <w:spacing w:val="-13"/>
        </w:rPr>
        <w:t> </w:t>
      </w:r>
      <w:r>
        <w:rPr/>
        <w:t>by</w:t>
      </w:r>
      <w:r>
        <w:rPr>
          <w:spacing w:val="-13"/>
        </w:rPr>
        <w:t> </w:t>
      </w:r>
      <w:r>
        <w:rPr/>
        <w:t>teachers</w:t>
      </w:r>
      <w:r>
        <w:rPr>
          <w:spacing w:val="-13"/>
        </w:rPr>
        <w:t> </w:t>
      </w:r>
      <w:r>
        <w:rPr/>
        <w:t>of</w:t>
      </w:r>
      <w:r>
        <w:rPr>
          <w:spacing w:val="-13"/>
        </w:rPr>
        <w:t> </w:t>
      </w:r>
      <w:r>
        <w:rPr/>
        <w:t>students’</w:t>
      </w:r>
      <w:r>
        <w:rPr>
          <w:spacing w:val="-13"/>
        </w:rPr>
        <w:t> </w:t>
      </w:r>
      <w:r>
        <w:rPr/>
        <w:t>numeracy </w:t>
      </w:r>
      <w:r>
        <w:rPr>
          <w:spacing w:val="-2"/>
          <w:w w:val="105"/>
        </w:rPr>
        <w:t>performance</w:t>
      </w:r>
      <w:r>
        <w:rPr>
          <w:spacing w:val="-13"/>
          <w:w w:val="105"/>
        </w:rPr>
        <w:t> </w:t>
      </w:r>
      <w:r>
        <w:rPr>
          <w:spacing w:val="-2"/>
          <w:w w:val="105"/>
        </w:rPr>
        <w:t>(or</w:t>
      </w:r>
      <w:r>
        <w:rPr>
          <w:spacing w:val="-13"/>
          <w:w w:val="105"/>
        </w:rPr>
        <w:t> </w:t>
      </w:r>
      <w:r>
        <w:rPr>
          <w:spacing w:val="-2"/>
          <w:w w:val="105"/>
        </w:rPr>
        <w:t>‘maths</w:t>
      </w:r>
      <w:r>
        <w:rPr>
          <w:spacing w:val="-13"/>
          <w:w w:val="105"/>
        </w:rPr>
        <w:t> </w:t>
      </w:r>
      <w:r>
        <w:rPr>
          <w:spacing w:val="-2"/>
          <w:w w:val="105"/>
        </w:rPr>
        <w:t>profile’)</w:t>
      </w:r>
      <w:r>
        <w:rPr>
          <w:spacing w:val="-13"/>
          <w:w w:val="105"/>
        </w:rPr>
        <w:t> </w:t>
      </w:r>
      <w:r>
        <w:rPr>
          <w:spacing w:val="-2"/>
          <w:w w:val="105"/>
        </w:rPr>
        <w:t>over</w:t>
      </w:r>
      <w:r>
        <w:rPr>
          <w:spacing w:val="-13"/>
          <w:w w:val="105"/>
        </w:rPr>
        <w:t> </w:t>
      </w:r>
      <w:r>
        <w:rPr>
          <w:spacing w:val="-2"/>
          <w:w w:val="105"/>
        </w:rPr>
        <w:t>time</w:t>
      </w:r>
      <w:r>
        <w:rPr>
          <w:spacing w:val="-13"/>
          <w:w w:val="105"/>
        </w:rPr>
        <w:t> </w:t>
      </w:r>
      <w:r>
        <w:rPr>
          <w:spacing w:val="-2"/>
          <w:w w:val="105"/>
        </w:rPr>
        <w:t>can</w:t>
      </w:r>
    </w:p>
    <w:p>
      <w:pPr>
        <w:pStyle w:val="BodyText"/>
        <w:spacing w:line="244" w:lineRule="auto"/>
        <w:ind w:left="850"/>
      </w:pPr>
      <w:r>
        <w:rPr/>
        <w:t>help them to identify learning needs, plan and deliver</w:t>
      </w:r>
      <w:r>
        <w:rPr>
          <w:spacing w:val="-17"/>
        </w:rPr>
        <w:t> </w:t>
      </w:r>
      <w:r>
        <w:rPr/>
        <w:t>appropriate</w:t>
      </w:r>
      <w:r>
        <w:rPr>
          <w:spacing w:val="-17"/>
        </w:rPr>
        <w:t> </w:t>
      </w:r>
      <w:r>
        <w:rPr/>
        <w:t>support.</w:t>
      </w:r>
      <w:r>
        <w:rPr>
          <w:spacing w:val="-17"/>
        </w:rPr>
        <w:t> </w:t>
      </w:r>
      <w:r>
        <w:rPr/>
        <w:t>In</w:t>
      </w:r>
      <w:r>
        <w:rPr>
          <w:spacing w:val="-17"/>
        </w:rPr>
        <w:t> </w:t>
      </w:r>
      <w:r>
        <w:rPr/>
        <w:t>making</w:t>
      </w:r>
      <w:r>
        <w:rPr>
          <w:spacing w:val="-17"/>
        </w:rPr>
        <w:t> </w:t>
      </w:r>
      <w:r>
        <w:rPr/>
        <w:t>evaluations, teachers should note how students respond to </w:t>
      </w:r>
      <w:r>
        <w:rPr>
          <w:spacing w:val="-2"/>
        </w:rPr>
        <w:t>intervention</w:t>
      </w:r>
      <w:r>
        <w:rPr>
          <w:spacing w:val="-17"/>
        </w:rPr>
        <w:t> </w:t>
      </w:r>
      <w:r>
        <w:rPr>
          <w:spacing w:val="-2"/>
        </w:rPr>
        <w:t>and</w:t>
      </w:r>
      <w:r>
        <w:rPr>
          <w:spacing w:val="-17"/>
        </w:rPr>
        <w:t> </w:t>
      </w:r>
      <w:r>
        <w:rPr>
          <w:spacing w:val="-2"/>
        </w:rPr>
        <w:t>consider</w:t>
      </w:r>
      <w:r>
        <w:rPr>
          <w:spacing w:val="-17"/>
        </w:rPr>
        <w:t> </w:t>
      </w:r>
      <w:r>
        <w:rPr>
          <w:spacing w:val="-2"/>
        </w:rPr>
        <w:t>the</w:t>
      </w:r>
      <w:r>
        <w:rPr>
          <w:spacing w:val="-17"/>
        </w:rPr>
        <w:t> </w:t>
      </w:r>
      <w:r>
        <w:rPr>
          <w:spacing w:val="-2"/>
        </w:rPr>
        <w:t>cause/s</w:t>
      </w:r>
      <w:r>
        <w:rPr>
          <w:spacing w:val="-17"/>
        </w:rPr>
        <w:t> </w:t>
      </w:r>
      <w:r>
        <w:rPr>
          <w:spacing w:val="-2"/>
        </w:rPr>
        <w:t>of</w:t>
      </w:r>
      <w:r>
        <w:rPr>
          <w:spacing w:val="-17"/>
        </w:rPr>
        <w:t> </w:t>
      </w:r>
      <w:r>
        <w:rPr>
          <w:spacing w:val="-2"/>
        </w:rPr>
        <w:t>difficulties. </w:t>
      </w:r>
      <w:r>
        <w:rPr/>
        <w:t>They can then tailor support accordingly.</w:t>
      </w:r>
    </w:p>
    <w:p>
      <w:pPr>
        <w:pStyle w:val="Heading2"/>
        <w:spacing w:line="230" w:lineRule="auto" w:before="64"/>
        <w:ind w:left="245" w:right="1100"/>
        <w:rPr>
          <w:b/>
        </w:rPr>
      </w:pPr>
      <w:r>
        <w:rPr/>
        <w:br w:type="column"/>
      </w:r>
      <w:r>
        <w:rPr>
          <w:b/>
          <w:color w:val="0063A5"/>
          <w:w w:val="95"/>
        </w:rPr>
        <w:t>Response</w:t>
      </w:r>
      <w:r>
        <w:rPr>
          <w:b/>
          <w:color w:val="0063A5"/>
          <w:spacing w:val="-20"/>
          <w:w w:val="95"/>
        </w:rPr>
        <w:t> </w:t>
      </w:r>
      <w:r>
        <w:rPr>
          <w:b/>
          <w:color w:val="0063A5"/>
          <w:w w:val="95"/>
        </w:rPr>
        <w:t>to</w:t>
      </w:r>
      <w:r>
        <w:rPr>
          <w:b/>
          <w:color w:val="0063A5"/>
          <w:spacing w:val="-20"/>
          <w:w w:val="95"/>
        </w:rPr>
        <w:t> </w:t>
      </w:r>
      <w:r>
        <w:rPr>
          <w:b/>
          <w:color w:val="0063A5"/>
          <w:w w:val="95"/>
        </w:rPr>
        <w:t>Intervention</w:t>
      </w:r>
      <w:r>
        <w:rPr>
          <w:b/>
          <w:color w:val="0063A5"/>
          <w:spacing w:val="-20"/>
          <w:w w:val="95"/>
        </w:rPr>
        <w:t> </w:t>
      </w:r>
      <w:r>
        <w:rPr>
          <w:b/>
          <w:color w:val="0063A5"/>
          <w:w w:val="95"/>
        </w:rPr>
        <w:t>and </w:t>
      </w:r>
      <w:r>
        <w:rPr>
          <w:b/>
          <w:color w:val="0063A5"/>
          <w:spacing w:val="-2"/>
        </w:rPr>
        <w:t>literacy</w:t>
      </w:r>
      <w:r>
        <w:rPr>
          <w:b/>
          <w:color w:val="0063A5"/>
          <w:spacing w:val="-14"/>
        </w:rPr>
        <w:t> </w:t>
      </w:r>
      <w:r>
        <w:rPr>
          <w:b/>
          <w:color w:val="0063A5"/>
          <w:spacing w:val="-2"/>
        </w:rPr>
        <w:t>learning</w:t>
      </w:r>
      <w:r>
        <w:rPr>
          <w:b/>
          <w:color w:val="0063A5"/>
          <w:spacing w:val="-14"/>
        </w:rPr>
        <w:t> </w:t>
      </w:r>
      <w:r>
        <w:rPr>
          <w:b/>
          <w:color w:val="0063A5"/>
          <w:spacing w:val="-2"/>
        </w:rPr>
        <w:t>difficulties</w:t>
      </w:r>
    </w:p>
    <w:p>
      <w:pPr>
        <w:pStyle w:val="BodyText"/>
        <w:spacing w:line="244" w:lineRule="auto" w:before="38"/>
        <w:ind w:left="245" w:right="1100"/>
      </w:pPr>
      <w:r>
        <w:rPr/>
        <w:t>The</w:t>
      </w:r>
      <w:r>
        <w:rPr>
          <w:spacing w:val="-7"/>
        </w:rPr>
        <w:t> </w:t>
      </w:r>
      <w:r>
        <w:rPr/>
        <w:t>Response</w:t>
      </w:r>
      <w:r>
        <w:rPr>
          <w:spacing w:val="-7"/>
        </w:rPr>
        <w:t> </w:t>
      </w:r>
      <w:r>
        <w:rPr/>
        <w:t>to</w:t>
      </w:r>
      <w:r>
        <w:rPr>
          <w:spacing w:val="-7"/>
        </w:rPr>
        <w:t> </w:t>
      </w:r>
      <w:r>
        <w:rPr/>
        <w:t>Intervention</w:t>
      </w:r>
      <w:r>
        <w:rPr>
          <w:spacing w:val="-7"/>
        </w:rPr>
        <w:t> </w:t>
      </w:r>
      <w:r>
        <w:rPr/>
        <w:t>(RTI)</w:t>
      </w:r>
      <w:r>
        <w:rPr>
          <w:spacing w:val="-7"/>
        </w:rPr>
        <w:t> </w:t>
      </w:r>
      <w:r>
        <w:rPr/>
        <w:t>framework </w:t>
      </w:r>
      <w:r>
        <w:rPr>
          <w:spacing w:val="-6"/>
        </w:rPr>
        <w:t>can</w:t>
      </w:r>
      <w:r>
        <w:rPr>
          <w:spacing w:val="-19"/>
        </w:rPr>
        <w:t> </w:t>
      </w:r>
      <w:r>
        <w:rPr>
          <w:spacing w:val="-6"/>
        </w:rPr>
        <w:t>be</w:t>
      </w:r>
      <w:r>
        <w:rPr>
          <w:spacing w:val="-19"/>
        </w:rPr>
        <w:t> </w:t>
      </w:r>
      <w:r>
        <w:rPr>
          <w:spacing w:val="-6"/>
        </w:rPr>
        <w:t>helpful</w:t>
      </w:r>
      <w:r>
        <w:rPr>
          <w:spacing w:val="-27"/>
        </w:rPr>
        <w:t> </w:t>
      </w:r>
      <w:r>
        <w:rPr>
          <w:spacing w:val="-6"/>
        </w:rPr>
        <w:t>for</w:t>
      </w:r>
      <w:r>
        <w:rPr>
          <w:spacing w:val="-27"/>
        </w:rPr>
        <w:t> </w:t>
      </w:r>
      <w:r>
        <w:rPr>
          <w:spacing w:val="-6"/>
        </w:rPr>
        <w:t>thinking</w:t>
      </w:r>
      <w:r>
        <w:rPr>
          <w:spacing w:val="-27"/>
        </w:rPr>
        <w:t> </w:t>
      </w:r>
      <w:r>
        <w:rPr>
          <w:spacing w:val="-6"/>
        </w:rPr>
        <w:t>about</w:t>
      </w:r>
      <w:r>
        <w:rPr>
          <w:spacing w:val="-27"/>
        </w:rPr>
        <w:t> </w:t>
      </w:r>
      <w:r>
        <w:rPr>
          <w:spacing w:val="-6"/>
        </w:rPr>
        <w:t>how</w:t>
      </w:r>
      <w:r>
        <w:rPr>
          <w:spacing w:val="-27"/>
        </w:rPr>
        <w:t> </w:t>
      </w:r>
      <w:r>
        <w:rPr>
          <w:spacing w:val="-6"/>
        </w:rPr>
        <w:t>to</w:t>
      </w:r>
      <w:r>
        <w:rPr>
          <w:spacing w:val="-27"/>
        </w:rPr>
        <w:t> </w:t>
      </w:r>
      <w:r>
        <w:rPr>
          <w:spacing w:val="-6"/>
        </w:rPr>
        <w:t>implement </w:t>
      </w:r>
      <w:r>
        <w:rPr/>
        <w:t>approaches</w:t>
      </w:r>
      <w:r>
        <w:rPr>
          <w:spacing w:val="-2"/>
        </w:rPr>
        <w:t> </w:t>
      </w:r>
      <w:r>
        <w:rPr/>
        <w:t>to support students with learning difficulties. RTI is a framework of academic support often embedded within a Multi-tiered</w:t>
      </w:r>
    </w:p>
    <w:p>
      <w:pPr>
        <w:pStyle w:val="BodyText"/>
        <w:spacing w:line="244" w:lineRule="auto"/>
        <w:ind w:left="245" w:right="840"/>
      </w:pPr>
      <w:r>
        <w:rPr/>
        <w:t>System of Support, alongside School-wide </w:t>
      </w:r>
      <w:r>
        <w:rPr/>
        <w:t>Positive </w:t>
      </w:r>
      <w:r>
        <w:rPr>
          <w:w w:val="105"/>
        </w:rPr>
        <w:t>Behaviour</w:t>
      </w:r>
      <w:r>
        <w:rPr>
          <w:spacing w:val="-12"/>
          <w:w w:val="105"/>
        </w:rPr>
        <w:t> </w:t>
      </w:r>
      <w:r>
        <w:rPr>
          <w:w w:val="105"/>
        </w:rPr>
        <w:t>Support.</w:t>
      </w:r>
      <w:r>
        <w:rPr>
          <w:spacing w:val="-12"/>
          <w:w w:val="105"/>
        </w:rPr>
        <w:t> </w:t>
      </w:r>
      <w:r>
        <w:rPr>
          <w:w w:val="105"/>
        </w:rPr>
        <w:t>It</w:t>
      </w:r>
      <w:r>
        <w:rPr>
          <w:spacing w:val="-12"/>
          <w:w w:val="105"/>
        </w:rPr>
        <w:t> </w:t>
      </w:r>
      <w:r>
        <w:rPr>
          <w:w w:val="105"/>
        </w:rPr>
        <w:t>divides</w:t>
      </w:r>
      <w:r>
        <w:rPr>
          <w:spacing w:val="-12"/>
          <w:w w:val="105"/>
        </w:rPr>
        <w:t> </w:t>
      </w:r>
      <w:r>
        <w:rPr>
          <w:w w:val="105"/>
        </w:rPr>
        <w:t>support</w:t>
      </w:r>
      <w:r>
        <w:rPr>
          <w:spacing w:val="-12"/>
          <w:w w:val="105"/>
        </w:rPr>
        <w:t> </w:t>
      </w:r>
      <w:r>
        <w:rPr>
          <w:w w:val="105"/>
        </w:rPr>
        <w:t>into</w:t>
      </w:r>
      <w:r>
        <w:rPr>
          <w:spacing w:val="-12"/>
          <w:w w:val="105"/>
        </w:rPr>
        <w:t> </w:t>
      </w:r>
      <w:r>
        <w:rPr>
          <w:w w:val="105"/>
        </w:rPr>
        <w:t>three tiers</w:t>
      </w:r>
      <w:r>
        <w:rPr>
          <w:spacing w:val="-17"/>
          <w:w w:val="105"/>
        </w:rPr>
        <w:t> </w:t>
      </w:r>
      <w:r>
        <w:rPr>
          <w:w w:val="105"/>
        </w:rPr>
        <w:t>of</w:t>
      </w:r>
      <w:r>
        <w:rPr>
          <w:spacing w:val="-17"/>
          <w:w w:val="105"/>
        </w:rPr>
        <w:t> </w:t>
      </w:r>
      <w:r>
        <w:rPr>
          <w:w w:val="105"/>
        </w:rPr>
        <w:t>increasing</w:t>
      </w:r>
      <w:r>
        <w:rPr>
          <w:spacing w:val="-16"/>
          <w:w w:val="105"/>
        </w:rPr>
        <w:t> </w:t>
      </w:r>
      <w:r>
        <w:rPr>
          <w:w w:val="105"/>
        </w:rPr>
        <w:t>intensity,</w:t>
      </w:r>
      <w:r>
        <w:rPr>
          <w:spacing w:val="-17"/>
          <w:w w:val="105"/>
        </w:rPr>
        <w:t> </w:t>
      </w:r>
      <w:r>
        <w:rPr>
          <w:w w:val="105"/>
        </w:rPr>
        <w:t>organised</w:t>
      </w:r>
      <w:r>
        <w:rPr>
          <w:spacing w:val="-17"/>
          <w:w w:val="105"/>
        </w:rPr>
        <w:t> </w:t>
      </w:r>
      <w:r>
        <w:rPr>
          <w:w w:val="105"/>
        </w:rPr>
        <w:t>according to need (Figure 2).</w:t>
      </w:r>
    </w:p>
    <w:p>
      <w:pPr>
        <w:pStyle w:val="BodyText"/>
        <w:spacing w:line="244" w:lineRule="auto" w:before="111"/>
        <w:ind w:left="245" w:right="840"/>
      </w:pPr>
      <w:r>
        <w:rPr/>
        <w:t>RTI provides a useful model to consider how best to embed academic support for students with learning difficulties within a school-wide </w:t>
      </w:r>
      <w:r>
        <w:rPr/>
        <w:t>approach to teaching and learning. The RTI framework is a functional, dynamic means of identifying students who are struggling with numeracy, based on how well they are responding to the instruction or interventions being provided at each tier.</w:t>
      </w:r>
    </w:p>
    <w:p>
      <w:pPr>
        <w:spacing w:after="0" w:line="244" w:lineRule="auto"/>
        <w:sectPr>
          <w:type w:val="continuous"/>
          <w:pgSz w:w="11910" w:h="16840"/>
          <w:pgMar w:header="0" w:footer="0" w:top="540" w:bottom="0" w:left="0" w:right="0"/>
          <w:cols w:num="2" w:equalWidth="0">
            <w:col w:w="5810" w:space="40"/>
            <w:col w:w="6060"/>
          </w:cols>
        </w:sectPr>
      </w:pPr>
    </w:p>
    <w:p>
      <w:pPr>
        <w:pStyle w:val="BodyText"/>
      </w:pPr>
    </w:p>
    <w:p>
      <w:pPr>
        <w:pStyle w:val="BodyText"/>
      </w:pPr>
    </w:p>
    <w:p>
      <w:pPr>
        <w:spacing w:after="0"/>
        <w:sectPr>
          <w:type w:val="continuous"/>
          <w:pgSz w:w="11910" w:h="16840"/>
          <w:pgMar w:header="0" w:footer="0" w:top="540" w:bottom="0" w:left="0" w:right="0"/>
        </w:sectPr>
      </w:pPr>
    </w:p>
    <w:p>
      <w:pPr>
        <w:pStyle w:val="BodyText"/>
        <w:rPr>
          <w:sz w:val="30"/>
        </w:rPr>
      </w:pPr>
    </w:p>
    <w:p>
      <w:pPr>
        <w:pStyle w:val="BodyText"/>
        <w:rPr>
          <w:sz w:val="30"/>
        </w:rPr>
      </w:pPr>
    </w:p>
    <w:p>
      <w:pPr>
        <w:pStyle w:val="BodyText"/>
        <w:rPr>
          <w:sz w:val="30"/>
        </w:rPr>
      </w:pPr>
    </w:p>
    <w:p>
      <w:pPr>
        <w:pStyle w:val="Heading3"/>
        <w:spacing w:before="257"/>
        <w:rPr>
          <w:b/>
        </w:rPr>
      </w:pPr>
      <w:r>
        <w:rPr>
          <w:b/>
          <w:color w:val="FFFFFF"/>
          <w:w w:val="90"/>
        </w:rPr>
        <w:t>Tier</w:t>
      </w:r>
      <w:r>
        <w:rPr>
          <w:b/>
          <w:color w:val="FFFFFF"/>
          <w:spacing w:val="-3"/>
          <w:w w:val="90"/>
        </w:rPr>
        <w:t> </w:t>
      </w:r>
      <w:r>
        <w:rPr>
          <w:b/>
          <w:color w:val="FFFFFF"/>
          <w:spacing w:val="-10"/>
        </w:rPr>
        <w:t>3</w:t>
      </w:r>
    </w:p>
    <w:p>
      <w:pPr>
        <w:spacing w:line="180" w:lineRule="exact" w:before="0"/>
        <w:ind w:left="2331" w:right="0" w:firstLine="0"/>
        <w:jc w:val="center"/>
        <w:rPr>
          <w:sz w:val="16"/>
        </w:rPr>
      </w:pPr>
      <w:r>
        <w:rPr>
          <w:color w:val="FFFFFF"/>
          <w:spacing w:val="-2"/>
          <w:sz w:val="16"/>
        </w:rPr>
        <w:t>(Individualised)</w:t>
      </w: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9"/>
        <w:rPr>
          <w:sz w:val="22"/>
        </w:rPr>
      </w:pPr>
    </w:p>
    <w:p>
      <w:pPr>
        <w:pStyle w:val="Heading3"/>
        <w:ind w:right="238"/>
        <w:rPr>
          <w:b/>
        </w:rPr>
      </w:pPr>
      <w:r>
        <w:rPr>
          <w:b/>
          <w:color w:val="FFFFFF"/>
          <w:w w:val="90"/>
        </w:rPr>
        <w:t>Tier</w:t>
      </w:r>
      <w:r>
        <w:rPr>
          <w:b/>
          <w:color w:val="FFFFFF"/>
          <w:spacing w:val="-3"/>
          <w:w w:val="90"/>
        </w:rPr>
        <w:t> </w:t>
      </w:r>
      <w:r>
        <w:rPr>
          <w:b/>
          <w:color w:val="FFFFFF"/>
          <w:spacing w:val="-10"/>
        </w:rPr>
        <w:t>2</w:t>
      </w:r>
    </w:p>
    <w:p>
      <w:pPr>
        <w:spacing w:line="180" w:lineRule="exact" w:before="0"/>
        <w:ind w:left="2339" w:right="0" w:firstLine="0"/>
        <w:jc w:val="center"/>
        <w:rPr>
          <w:sz w:val="16"/>
        </w:rPr>
      </w:pPr>
      <w:r>
        <w:rPr>
          <w:color w:val="FFFFFF"/>
          <w:spacing w:val="-2"/>
          <w:w w:val="105"/>
          <w:sz w:val="16"/>
        </w:rPr>
        <w:t>(Targeted)</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8"/>
        <w:rPr>
          <w:sz w:val="15"/>
        </w:rPr>
      </w:pPr>
    </w:p>
    <w:p>
      <w:pPr>
        <w:pStyle w:val="Heading3"/>
        <w:ind w:right="258"/>
        <w:rPr>
          <w:b/>
        </w:rPr>
      </w:pPr>
      <w:r>
        <w:rPr>
          <w:b/>
          <w:color w:val="FFFFFF"/>
          <w:w w:val="90"/>
        </w:rPr>
        <w:t>Tier</w:t>
      </w:r>
      <w:r>
        <w:rPr>
          <w:b/>
          <w:color w:val="FFFFFF"/>
          <w:spacing w:val="-3"/>
          <w:w w:val="90"/>
        </w:rPr>
        <w:t> </w:t>
      </w:r>
      <w:r>
        <w:rPr>
          <w:b/>
          <w:color w:val="FFFFFF"/>
          <w:spacing w:val="-10"/>
          <w:w w:val="90"/>
        </w:rPr>
        <w:t>1</w:t>
      </w:r>
    </w:p>
    <w:p>
      <w:pPr>
        <w:spacing w:line="180" w:lineRule="exact" w:before="0"/>
        <w:ind w:left="2339" w:right="0" w:firstLine="0"/>
        <w:jc w:val="center"/>
        <w:rPr>
          <w:sz w:val="16"/>
        </w:rPr>
      </w:pPr>
      <w:r>
        <w:rPr>
          <w:color w:val="FFFFFF"/>
          <w:sz w:val="16"/>
        </w:rPr>
        <w:t>(Whole-</w:t>
      </w:r>
      <w:r>
        <w:rPr>
          <w:color w:val="FFFFFF"/>
          <w:spacing w:val="-2"/>
          <w:sz w:val="16"/>
        </w:rPr>
        <w:t>school)</w:t>
      </w:r>
    </w:p>
    <w:p>
      <w:pPr>
        <w:spacing w:line="240" w:lineRule="auto" w:before="1"/>
        <w:rPr>
          <w:sz w:val="21"/>
        </w:rPr>
      </w:pPr>
      <w:r>
        <w:rPr/>
        <w:br w:type="column"/>
      </w:r>
      <w:r>
        <w:rPr>
          <w:sz w:val="21"/>
        </w:rPr>
      </w:r>
    </w:p>
    <w:p>
      <w:pPr>
        <w:pStyle w:val="BodyText"/>
        <w:spacing w:line="244" w:lineRule="auto" w:before="1"/>
        <w:ind w:left="174" w:right="3443"/>
      </w:pPr>
      <w:r>
        <w:rPr/>
        <w:t>Intensive, individualised instruction for students needing additional support to access and</w:t>
      </w:r>
      <w:r>
        <w:rPr>
          <w:spacing w:val="40"/>
        </w:rPr>
        <w:t> </w:t>
      </w:r>
      <w:r>
        <w:rPr/>
        <w:t>engage with the curriculum. This will comprise approximately</w:t>
      </w:r>
      <w:r>
        <w:rPr>
          <w:spacing w:val="-9"/>
        </w:rPr>
        <w:t> </w:t>
      </w:r>
      <w:r>
        <w:rPr/>
        <w:t>1-5%</w:t>
      </w:r>
      <w:r>
        <w:rPr>
          <w:spacing w:val="-9"/>
        </w:rPr>
        <w:t> </w:t>
      </w:r>
      <w:r>
        <w:rPr/>
        <w:t>of</w:t>
      </w:r>
      <w:r>
        <w:rPr>
          <w:spacing w:val="-9"/>
        </w:rPr>
        <w:t> </w:t>
      </w:r>
      <w:r>
        <w:rPr/>
        <w:t>students.</w:t>
      </w:r>
      <w:r>
        <w:rPr>
          <w:spacing w:val="-9"/>
        </w:rPr>
        <w:t> </w:t>
      </w:r>
      <w:r>
        <w:rPr/>
        <w:t>Student</w:t>
      </w:r>
      <w:r>
        <w:rPr>
          <w:spacing w:val="-9"/>
        </w:rPr>
        <w:t> </w:t>
      </w:r>
      <w:r>
        <w:rPr/>
        <w:t>support services may be included in the collaborative learning team supporting the student.</w:t>
      </w:r>
    </w:p>
    <w:p>
      <w:pPr>
        <w:pStyle w:val="BodyText"/>
        <w:rPr>
          <w:sz w:val="22"/>
        </w:rPr>
      </w:pPr>
    </w:p>
    <w:p>
      <w:pPr>
        <w:pStyle w:val="BodyText"/>
        <w:rPr>
          <w:sz w:val="22"/>
        </w:rPr>
      </w:pPr>
    </w:p>
    <w:p>
      <w:pPr>
        <w:pStyle w:val="BodyText"/>
        <w:spacing w:before="2"/>
        <w:rPr>
          <w:sz w:val="21"/>
        </w:rPr>
      </w:pPr>
    </w:p>
    <w:p>
      <w:pPr>
        <w:pStyle w:val="BodyText"/>
        <w:spacing w:line="244" w:lineRule="auto"/>
        <w:ind w:left="863" w:right="2938"/>
      </w:pPr>
      <w:r>
        <w:rPr/>
        <w:pict>
          <v:group style="position:absolute;margin-left:36.278072pt;margin-top:-136.379547pt;width:526.3pt;height:351.1pt;mso-position-horizontal-relative:page;mso-position-vertical-relative:paragraph;z-index:-16468480" id="docshapegroup94" coordorigin="726,-2728" coordsize="10526,7022">
            <v:shape style="position:absolute;left:2760;top:-454;width:7535;height:2311" id="docshape95" coordorigin="2760,-454" coordsize="7535,2311" path="m10295,1857l10264,1857,3652,1857,2760,-454,9403,-454,10295,1857xe" filled="true" fillcolor="#fdc88b" stroked="false">
              <v:path arrowok="t"/>
              <v:fill type="solid"/>
            </v:shape>
            <v:shape style="position:absolute;left:2760;top:-454;width:7535;height:2311" id="docshape96" coordorigin="2760,-453" coordsize="7535,2311" path="m2772,-423l3638,1821,3652,1857,3688,1857,10264,1857,10295,1857,10283,1827,9417,-417,9403,-453,9367,-453,2791,-453,2760,-453,2772,-423xe" filled="false" stroked="true" strokeweight="3.651823pt" strokecolor="#ffffff">
              <v:path arrowok="t"/>
              <v:stroke dashstyle="solid"/>
            </v:shape>
            <v:shape style="position:absolute;left:2945;top:-2600;width:6470;height:2153" id="docshape97" coordorigin="2945,-2599" coordsize="6470,2153" path="m9415,-447l9383,-447,3500,-447,2945,-2599,8530,-2599,9415,-447xe" filled="true" fillcolor="#d18b7a" stroked="false">
              <v:path arrowok="t"/>
              <v:fill type="solid"/>
            </v:shape>
            <v:shape style="position:absolute;left:2945;top:-2600;width:6470;height:2153" id="docshape98" coordorigin="2945,-2599" coordsize="6470,2153" path="m2952,-2573l3490,-487,3500,-447,3542,-447,9383,-447,9415,-447,9402,-478,8544,-2564,8530,-2599,8494,-2599,2972,-2599,2945,-2599,2952,-2573xe" filled="false" stroked="true" strokeweight="3.646977pt" strokecolor="#ffffff">
              <v:path arrowok="t"/>
              <v:stroke dashstyle="solid"/>
            </v:shape>
            <v:shape style="position:absolute;left:1511;top:-486;width:2824;height:2342" id="docshape99" coordorigin="1511,-486" coordsize="2824,2342" path="m4335,1856l4267,1856,1511,1856,2222,-486,3629,-486,4335,1856xe" filled="true" fillcolor="#f8971f" stroked="false">
              <v:path arrowok="t"/>
              <v:fill type="solid"/>
            </v:shape>
            <v:shape style="position:absolute;left:1511;top:-486;width:2824;height:2342" id="docshape100" coordorigin="1511,-486" coordsize="2824,2342" path="m2210,-447l1520,1828,1511,1856,1539,1856,4267,1856,4335,1856,4319,1802,3633,-473,3629,-486,3613,-486,2261,-486,2222,-486,2210,-447xe" filled="false" stroked="true" strokeweight="3.538261pt" strokecolor="#ffffff">
              <v:path arrowok="t"/>
              <v:stroke dashstyle="solid"/>
            </v:shape>
            <v:shape style="position:absolute;left:2206;top:-2693;width:1441;height:2247" id="docshape101" coordorigin="2206,-2693" coordsize="1441,2247" path="m3647,-447l3578,-447,2206,-448,2926,-2693,3647,-447xe" filled="true" fillcolor="#bd5548" stroked="false">
              <v:path arrowok="t"/>
              <v:fill type="solid"/>
            </v:shape>
            <v:shape style="position:absolute;left:2206;top:-2693;width:1441;height:2247" id="docshape102" coordorigin="2206,-2693" coordsize="1441,2247" path="m2886,-2569l2215,-476,2206,-448,2235,-448,3578,-447,3647,-447,3629,-501,2957,-2595,2926,-2693,2886,-2569xe" filled="false" stroked="true" strokeweight="3.431942pt" strokecolor="#ffffff">
              <v:path arrowok="t"/>
              <v:stroke dashstyle="solid"/>
            </v:shape>
            <v:shape style="position:absolute;left:2072;top:1866;width:9143;height:2391" id="docshape103" coordorigin="2072,1867" coordsize="9143,2391" path="m11215,4258l11184,4258,3005,4258,2072,1867,10282,1867,11215,4258xe" filled="true" fillcolor="#b1d89c" stroked="false">
              <v:path arrowok="t"/>
              <v:fill type="solid"/>
            </v:shape>
            <v:shape style="position:absolute;left:2072;top:1866;width:9143;height:2391" id="docshape104" coordorigin="2072,1867" coordsize="9143,2391" path="m2084,1897l2991,4222,3005,4258,3041,4258,11184,4258,11215,4258,11203,4227,10296,1903,10282,1867,10246,1867,2103,1867,2072,1867,2084,1897xe" filled="false" stroked="true" strokeweight="3.659579pt" strokecolor="#ffffff">
              <v:path arrowok="t"/>
              <v:stroke dashstyle="solid"/>
            </v:shape>
            <v:shape style="position:absolute;left:761;top:1864;width:4229;height:2394" id="docshape105" coordorigin="762,1865" coordsize="4229,2394" path="m4991,4258l4924,4258,762,4258,1500,1865,4333,1865,4991,4258xe" filled="true" fillcolor="#74c054" stroked="false">
              <v:path arrowok="t"/>
              <v:fill type="solid"/>
            </v:shape>
            <v:shape style="position:absolute;left:761;top:1864;width:4229;height:2394" id="docshape106" coordorigin="762,1865" coordsize="4229,2394" path="m790,4258l4924,4258,4991,4258,4976,4205,4337,1878,4333,1865,4317,1865,1539,1865,1500,1865,1488,1903,770,4230,762,4258,790,4258xe" filled="false" stroked="true" strokeweight="3.596504pt" strokecolor="#ffffff">
              <v:path arrowok="t"/>
              <v:stroke dashstyle="solid"/>
            </v:shape>
            <w10:wrap type="none"/>
          </v:group>
        </w:pict>
      </w:r>
      <w:r>
        <w:rPr>
          <w:w w:val="105"/>
        </w:rPr>
        <w:t>Targeted</w:t>
      </w:r>
      <w:r>
        <w:rPr>
          <w:spacing w:val="-13"/>
          <w:w w:val="105"/>
        </w:rPr>
        <w:t> </w:t>
      </w:r>
      <w:r>
        <w:rPr>
          <w:w w:val="105"/>
        </w:rPr>
        <w:t>intervention</w:t>
      </w:r>
      <w:r>
        <w:rPr>
          <w:spacing w:val="-13"/>
          <w:w w:val="105"/>
        </w:rPr>
        <w:t> </w:t>
      </w:r>
      <w:r>
        <w:rPr>
          <w:w w:val="105"/>
        </w:rPr>
        <w:t>for</w:t>
      </w:r>
      <w:r>
        <w:rPr>
          <w:spacing w:val="-13"/>
          <w:w w:val="105"/>
        </w:rPr>
        <w:t> </w:t>
      </w:r>
      <w:r>
        <w:rPr>
          <w:w w:val="105"/>
        </w:rPr>
        <w:t>select</w:t>
      </w:r>
      <w:r>
        <w:rPr>
          <w:spacing w:val="-13"/>
          <w:w w:val="105"/>
        </w:rPr>
        <w:t> </w:t>
      </w:r>
      <w:r>
        <w:rPr>
          <w:w w:val="105"/>
        </w:rPr>
        <w:t>identified </w:t>
      </w:r>
      <w:r>
        <w:rPr/>
        <w:t>students is delivered at a classroom level or in small</w:t>
      </w:r>
      <w:r>
        <w:rPr>
          <w:spacing w:val="-16"/>
        </w:rPr>
        <w:t> </w:t>
      </w:r>
      <w:r>
        <w:rPr/>
        <w:t>groups.</w:t>
      </w:r>
      <w:r>
        <w:rPr>
          <w:spacing w:val="-16"/>
        </w:rPr>
        <w:t> </w:t>
      </w:r>
      <w:r>
        <w:rPr/>
        <w:t>This</w:t>
      </w:r>
      <w:r>
        <w:rPr>
          <w:spacing w:val="-16"/>
        </w:rPr>
        <w:t> </w:t>
      </w:r>
      <w:r>
        <w:rPr/>
        <w:t>will</w:t>
      </w:r>
      <w:r>
        <w:rPr>
          <w:spacing w:val="-16"/>
        </w:rPr>
        <w:t> </w:t>
      </w:r>
      <w:r>
        <w:rPr/>
        <w:t>comprise</w:t>
      </w:r>
      <w:r>
        <w:rPr>
          <w:spacing w:val="-16"/>
        </w:rPr>
        <w:t> </w:t>
      </w:r>
      <w:r>
        <w:rPr/>
        <w:t>approximately 5-15% of students. Students are provided with </w:t>
      </w:r>
      <w:r>
        <w:rPr>
          <w:w w:val="105"/>
        </w:rPr>
        <w:t>additional</w:t>
      </w:r>
      <w:r>
        <w:rPr>
          <w:spacing w:val="-9"/>
          <w:w w:val="105"/>
        </w:rPr>
        <w:t> </w:t>
      </w:r>
      <w:r>
        <w:rPr>
          <w:w w:val="105"/>
        </w:rPr>
        <w:t>support</w:t>
      </w:r>
      <w:r>
        <w:rPr>
          <w:spacing w:val="-9"/>
          <w:w w:val="105"/>
        </w:rPr>
        <w:t> </w:t>
      </w:r>
      <w:r>
        <w:rPr>
          <w:w w:val="105"/>
        </w:rPr>
        <w:t>to</w:t>
      </w:r>
      <w:r>
        <w:rPr>
          <w:spacing w:val="-9"/>
          <w:w w:val="105"/>
        </w:rPr>
        <w:t> </w:t>
      </w:r>
      <w:r>
        <w:rPr>
          <w:w w:val="105"/>
        </w:rPr>
        <w:t>help</w:t>
      </w:r>
      <w:r>
        <w:rPr>
          <w:spacing w:val="-9"/>
          <w:w w:val="105"/>
        </w:rPr>
        <w:t> </w:t>
      </w:r>
      <w:r>
        <w:rPr>
          <w:w w:val="105"/>
        </w:rPr>
        <w:t>them</w:t>
      </w:r>
      <w:r>
        <w:rPr>
          <w:spacing w:val="-9"/>
          <w:w w:val="105"/>
        </w:rPr>
        <w:t> </w:t>
      </w:r>
      <w:r>
        <w:rPr>
          <w:w w:val="105"/>
        </w:rPr>
        <w:t>succeed</w:t>
      </w:r>
      <w:r>
        <w:rPr>
          <w:spacing w:val="-9"/>
          <w:w w:val="105"/>
        </w:rPr>
        <w:t> </w:t>
      </w:r>
      <w:r>
        <w:rPr>
          <w:w w:val="105"/>
        </w:rPr>
        <w:t>in</w:t>
      </w:r>
      <w:r>
        <w:rPr>
          <w:spacing w:val="-9"/>
          <w:w w:val="105"/>
        </w:rPr>
        <w:t> </w:t>
      </w:r>
      <w:r>
        <w:rPr>
          <w:w w:val="105"/>
        </w:rPr>
        <w:t>a general education classroom.</w:t>
      </w:r>
    </w:p>
    <w:p>
      <w:pPr>
        <w:pStyle w:val="BodyText"/>
        <w:rPr>
          <w:sz w:val="22"/>
        </w:rPr>
      </w:pPr>
    </w:p>
    <w:p>
      <w:pPr>
        <w:pStyle w:val="BodyText"/>
        <w:rPr>
          <w:sz w:val="22"/>
        </w:rPr>
      </w:pPr>
    </w:p>
    <w:p>
      <w:pPr>
        <w:pStyle w:val="BodyText"/>
        <w:spacing w:before="2"/>
        <w:rPr>
          <w:sz w:val="22"/>
        </w:rPr>
      </w:pPr>
    </w:p>
    <w:p>
      <w:pPr>
        <w:pStyle w:val="BodyText"/>
        <w:spacing w:line="244" w:lineRule="auto"/>
        <w:ind w:left="1440" w:right="1555"/>
      </w:pPr>
      <w:r>
        <w:rPr/>
        <w:t>Teachers have opportunities to design whole-class instruction</w:t>
      </w:r>
      <w:r>
        <w:rPr>
          <w:spacing w:val="-2"/>
        </w:rPr>
        <w:t> </w:t>
      </w:r>
      <w:r>
        <w:rPr/>
        <w:t>that</w:t>
      </w:r>
      <w:r>
        <w:rPr>
          <w:spacing w:val="-2"/>
        </w:rPr>
        <w:t> </w:t>
      </w:r>
      <w:r>
        <w:rPr/>
        <w:t>meets</w:t>
      </w:r>
      <w:r>
        <w:rPr>
          <w:spacing w:val="-2"/>
        </w:rPr>
        <w:t> </w:t>
      </w:r>
      <w:r>
        <w:rPr/>
        <w:t>the</w:t>
      </w:r>
      <w:r>
        <w:rPr>
          <w:spacing w:val="-2"/>
        </w:rPr>
        <w:t> </w:t>
      </w:r>
      <w:r>
        <w:rPr/>
        <w:t>needs</w:t>
      </w:r>
      <w:r>
        <w:rPr>
          <w:spacing w:val="-2"/>
        </w:rPr>
        <w:t> </w:t>
      </w:r>
      <w:r>
        <w:rPr/>
        <w:t>of</w:t>
      </w:r>
      <w:r>
        <w:rPr>
          <w:spacing w:val="-2"/>
        </w:rPr>
        <w:t> </w:t>
      </w:r>
      <w:r>
        <w:rPr/>
        <w:t>as</w:t>
      </w:r>
      <w:r>
        <w:rPr>
          <w:spacing w:val="-2"/>
        </w:rPr>
        <w:t> </w:t>
      </w:r>
      <w:r>
        <w:rPr/>
        <w:t>many</w:t>
      </w:r>
      <w:r>
        <w:rPr>
          <w:spacing w:val="-2"/>
        </w:rPr>
        <w:t> </w:t>
      </w:r>
      <w:r>
        <w:rPr/>
        <w:t>students as possible. All students receive high-quality, differentiated instruction. Classroom teachers gather evidence about which students are responding</w:t>
      </w:r>
    </w:p>
    <w:p>
      <w:pPr>
        <w:pStyle w:val="BodyText"/>
        <w:spacing w:line="244" w:lineRule="auto"/>
        <w:ind w:left="1440" w:right="1435"/>
      </w:pPr>
      <w:r>
        <w:rPr/>
        <w:t>to</w:t>
      </w:r>
      <w:r>
        <w:rPr>
          <w:spacing w:val="-16"/>
        </w:rPr>
        <w:t> </w:t>
      </w:r>
      <w:r>
        <w:rPr/>
        <w:t>Tier</w:t>
      </w:r>
      <w:r>
        <w:rPr>
          <w:spacing w:val="-16"/>
        </w:rPr>
        <w:t> </w:t>
      </w:r>
      <w:r>
        <w:rPr>
          <w:w w:val="95"/>
        </w:rPr>
        <w:t>1</w:t>
      </w:r>
      <w:r>
        <w:rPr>
          <w:spacing w:val="-13"/>
          <w:w w:val="95"/>
        </w:rPr>
        <w:t> </w:t>
      </w:r>
      <w:r>
        <w:rPr/>
        <w:t>instruction</w:t>
      </w:r>
      <w:r>
        <w:rPr>
          <w:spacing w:val="-15"/>
        </w:rPr>
        <w:t> </w:t>
      </w:r>
      <w:r>
        <w:rPr/>
        <w:t>and</w:t>
      </w:r>
      <w:r>
        <w:rPr>
          <w:spacing w:val="-16"/>
        </w:rPr>
        <w:t> </w:t>
      </w:r>
      <w:r>
        <w:rPr/>
        <w:t>which</w:t>
      </w:r>
      <w:r>
        <w:rPr>
          <w:spacing w:val="-16"/>
        </w:rPr>
        <w:t> </w:t>
      </w:r>
      <w:r>
        <w:rPr/>
        <w:t>students</w:t>
      </w:r>
      <w:r>
        <w:rPr>
          <w:spacing w:val="-16"/>
        </w:rPr>
        <w:t> </w:t>
      </w:r>
      <w:r>
        <w:rPr/>
        <w:t>require additional</w:t>
      </w:r>
      <w:r>
        <w:rPr>
          <w:spacing w:val="-3"/>
        </w:rPr>
        <w:t> </w:t>
      </w:r>
      <w:r>
        <w:rPr/>
        <w:t>support.</w:t>
      </w:r>
    </w:p>
    <w:p>
      <w:pPr>
        <w:spacing w:after="0" w:line="244" w:lineRule="auto"/>
        <w:sectPr>
          <w:type w:val="continuous"/>
          <w:pgSz w:w="11910" w:h="16840"/>
          <w:pgMar w:header="0" w:footer="0" w:top="540" w:bottom="0" w:left="0" w:right="0"/>
          <w:cols w:num="2" w:equalWidth="0">
            <w:col w:w="3516" w:space="40"/>
            <w:col w:w="8354"/>
          </w:cols>
        </w:sectPr>
      </w:pPr>
    </w:p>
    <w:p>
      <w:pPr>
        <w:pStyle w:val="BodyText"/>
      </w:pPr>
    </w:p>
    <w:p>
      <w:pPr>
        <w:pStyle w:val="BodyText"/>
        <w:spacing w:before="1"/>
        <w:rPr>
          <w:sz w:val="21"/>
        </w:rPr>
      </w:pPr>
    </w:p>
    <w:p>
      <w:pPr>
        <w:spacing w:before="0"/>
        <w:ind w:left="780" w:right="0" w:firstLine="0"/>
        <w:jc w:val="left"/>
        <w:rPr>
          <w:rFonts w:ascii="VIC"/>
          <w:i/>
          <w:sz w:val="20"/>
        </w:rPr>
      </w:pPr>
      <w:r>
        <w:rPr>
          <w:rFonts w:ascii="VIC"/>
          <w:i/>
          <w:sz w:val="20"/>
        </w:rPr>
        <w:t>Figure</w:t>
      </w:r>
      <w:r>
        <w:rPr>
          <w:rFonts w:ascii="VIC"/>
          <w:i/>
          <w:spacing w:val="-5"/>
          <w:sz w:val="20"/>
        </w:rPr>
        <w:t> </w:t>
      </w:r>
      <w:r>
        <w:rPr>
          <w:rFonts w:ascii="VIC"/>
          <w:i/>
          <w:sz w:val="20"/>
        </w:rPr>
        <w:t>2:</w:t>
      </w:r>
      <w:r>
        <w:rPr>
          <w:rFonts w:ascii="VIC"/>
          <w:i/>
          <w:spacing w:val="-3"/>
          <w:sz w:val="20"/>
        </w:rPr>
        <w:t> </w:t>
      </w:r>
      <w:r>
        <w:rPr>
          <w:rFonts w:ascii="VIC"/>
          <w:i/>
          <w:sz w:val="20"/>
        </w:rPr>
        <w:t>Response</w:t>
      </w:r>
      <w:r>
        <w:rPr>
          <w:rFonts w:ascii="VIC"/>
          <w:i/>
          <w:spacing w:val="-2"/>
          <w:sz w:val="20"/>
        </w:rPr>
        <w:t> </w:t>
      </w:r>
      <w:r>
        <w:rPr>
          <w:rFonts w:ascii="VIC"/>
          <w:i/>
          <w:sz w:val="20"/>
        </w:rPr>
        <w:t>to</w:t>
      </w:r>
      <w:r>
        <w:rPr>
          <w:rFonts w:ascii="VIC"/>
          <w:i/>
          <w:spacing w:val="-3"/>
          <w:sz w:val="20"/>
        </w:rPr>
        <w:t> </w:t>
      </w:r>
      <w:r>
        <w:rPr>
          <w:rFonts w:ascii="VIC"/>
          <w:i/>
          <w:sz w:val="20"/>
        </w:rPr>
        <w:t>Intervention</w:t>
      </w:r>
      <w:r>
        <w:rPr>
          <w:rFonts w:ascii="VIC"/>
          <w:i/>
          <w:spacing w:val="-2"/>
          <w:sz w:val="20"/>
        </w:rPr>
        <w:t> </w:t>
      </w:r>
      <w:r>
        <w:rPr>
          <w:rFonts w:ascii="VIC"/>
          <w:i/>
          <w:sz w:val="20"/>
        </w:rPr>
        <w:t>tiers</w:t>
      </w:r>
      <w:r>
        <w:rPr>
          <w:rFonts w:ascii="VIC"/>
          <w:i/>
          <w:spacing w:val="-3"/>
          <w:sz w:val="20"/>
        </w:rPr>
        <w:t> </w:t>
      </w:r>
      <w:r>
        <w:rPr>
          <w:rFonts w:ascii="VIC"/>
          <w:i/>
          <w:sz w:val="20"/>
        </w:rPr>
        <w:t>of</w:t>
      </w:r>
      <w:r>
        <w:rPr>
          <w:rFonts w:ascii="VIC"/>
          <w:i/>
          <w:spacing w:val="-2"/>
          <w:sz w:val="20"/>
        </w:rPr>
        <w:t> </w:t>
      </w:r>
      <w:r>
        <w:rPr>
          <w:rFonts w:ascii="VIC"/>
          <w:i/>
          <w:sz w:val="20"/>
        </w:rPr>
        <w:t>academic</w:t>
      </w:r>
      <w:r>
        <w:rPr>
          <w:rFonts w:ascii="VIC"/>
          <w:i/>
          <w:spacing w:val="-3"/>
          <w:sz w:val="20"/>
        </w:rPr>
        <w:t> </w:t>
      </w:r>
      <w:r>
        <w:rPr>
          <w:rFonts w:ascii="VIC"/>
          <w:i/>
          <w:sz w:val="20"/>
        </w:rPr>
        <w:t>support</w:t>
      </w:r>
      <w:r>
        <w:rPr>
          <w:rFonts w:ascii="VIC"/>
          <w:i/>
          <w:spacing w:val="-2"/>
          <w:sz w:val="20"/>
        </w:rPr>
        <w:t> </w:t>
      </w:r>
      <w:r>
        <w:rPr>
          <w:rFonts w:ascii="VIC"/>
          <w:i/>
          <w:sz w:val="20"/>
        </w:rPr>
        <w:t>(adapted</w:t>
      </w:r>
      <w:r>
        <w:rPr>
          <w:rFonts w:ascii="VIC"/>
          <w:i/>
          <w:spacing w:val="-3"/>
          <w:sz w:val="20"/>
        </w:rPr>
        <w:t> </w:t>
      </w:r>
      <w:r>
        <w:rPr>
          <w:rFonts w:ascii="VIC"/>
          <w:i/>
          <w:sz w:val="20"/>
        </w:rPr>
        <w:t>from</w:t>
      </w:r>
      <w:r>
        <w:rPr>
          <w:rFonts w:ascii="VIC"/>
          <w:i/>
          <w:spacing w:val="-2"/>
          <w:sz w:val="20"/>
        </w:rPr>
        <w:t> </w:t>
      </w:r>
      <w:r>
        <w:rPr>
          <w:rFonts w:ascii="VIC"/>
          <w:i/>
          <w:sz w:val="20"/>
        </w:rPr>
        <w:t>Buffum,</w:t>
      </w:r>
      <w:r>
        <w:rPr>
          <w:rFonts w:ascii="VIC"/>
          <w:i/>
          <w:spacing w:val="-3"/>
          <w:sz w:val="20"/>
        </w:rPr>
        <w:t> </w:t>
      </w:r>
      <w:r>
        <w:rPr>
          <w:rFonts w:ascii="VIC"/>
          <w:i/>
          <w:sz w:val="20"/>
        </w:rPr>
        <w:t>Mattos,</w:t>
      </w:r>
      <w:r>
        <w:rPr>
          <w:rFonts w:ascii="VIC"/>
          <w:i/>
          <w:spacing w:val="-2"/>
          <w:sz w:val="20"/>
        </w:rPr>
        <w:t> </w:t>
      </w:r>
      <w:r>
        <w:rPr>
          <w:rFonts w:ascii="VIC"/>
          <w:i/>
          <w:sz w:val="20"/>
        </w:rPr>
        <w:t>&amp;</w:t>
      </w:r>
      <w:r>
        <w:rPr>
          <w:rFonts w:ascii="VIC"/>
          <w:i/>
          <w:spacing w:val="-3"/>
          <w:sz w:val="20"/>
        </w:rPr>
        <w:t> </w:t>
      </w:r>
      <w:r>
        <w:rPr>
          <w:rFonts w:ascii="VIC"/>
          <w:i/>
          <w:sz w:val="20"/>
        </w:rPr>
        <w:t>Weber</w:t>
      </w:r>
      <w:r>
        <w:rPr>
          <w:rFonts w:ascii="VIC"/>
          <w:i/>
          <w:spacing w:val="-2"/>
          <w:sz w:val="20"/>
        </w:rPr>
        <w:t> 2012).</w:t>
      </w:r>
    </w:p>
    <w:p>
      <w:pPr>
        <w:spacing w:after="0"/>
        <w:jc w:val="left"/>
        <w:rPr>
          <w:rFonts w:ascii="VIC"/>
          <w:sz w:val="20"/>
        </w:rPr>
        <w:sectPr>
          <w:type w:val="continuous"/>
          <w:pgSz w:w="11910" w:h="16840"/>
          <w:pgMar w:header="0" w:footer="0" w:top="540" w:bottom="0" w:left="0" w:right="0"/>
        </w:sectPr>
      </w:pPr>
    </w:p>
    <w:p>
      <w:pPr>
        <w:pStyle w:val="BodyText"/>
        <w:rPr>
          <w:rFonts w:ascii="VIC"/>
          <w:i/>
        </w:rPr>
      </w:pPr>
    </w:p>
    <w:p>
      <w:pPr>
        <w:pStyle w:val="BodyText"/>
        <w:rPr>
          <w:rFonts w:ascii="VIC"/>
          <w:i/>
        </w:rPr>
      </w:pPr>
    </w:p>
    <w:p>
      <w:pPr>
        <w:pStyle w:val="BodyText"/>
        <w:rPr>
          <w:rFonts w:ascii="VIC"/>
          <w:i/>
        </w:rPr>
      </w:pPr>
    </w:p>
    <w:p>
      <w:pPr>
        <w:pStyle w:val="BodyText"/>
        <w:rPr>
          <w:rFonts w:ascii="VIC"/>
          <w:i/>
        </w:rPr>
      </w:pPr>
    </w:p>
    <w:p>
      <w:pPr>
        <w:pStyle w:val="BodyText"/>
        <w:rPr>
          <w:rFonts w:ascii="VIC"/>
          <w:i/>
          <w:sz w:val="24"/>
        </w:rPr>
      </w:pPr>
    </w:p>
    <w:p>
      <w:pPr>
        <w:spacing w:after="0"/>
        <w:rPr>
          <w:rFonts w:ascii="VIC"/>
          <w:sz w:val="24"/>
        </w:rPr>
        <w:sectPr>
          <w:footerReference w:type="default" r:id="rId46"/>
          <w:pgSz w:w="11910" w:h="16840"/>
          <w:pgMar w:footer="0" w:header="0" w:top="1580" w:bottom="0" w:left="0" w:right="0"/>
        </w:sectPr>
      </w:pPr>
    </w:p>
    <w:p>
      <w:pPr>
        <w:pStyle w:val="BodyText"/>
        <w:spacing w:line="244" w:lineRule="auto" w:before="94"/>
        <w:ind w:left="850" w:right="83"/>
      </w:pPr>
      <w:r>
        <w:rPr/>
        <w:t>Figure</w:t>
      </w:r>
      <w:r>
        <w:rPr>
          <w:spacing w:val="-9"/>
        </w:rPr>
        <w:t> </w:t>
      </w:r>
      <w:r>
        <w:rPr/>
        <w:t>3</w:t>
      </w:r>
      <w:r>
        <w:rPr>
          <w:spacing w:val="-9"/>
        </w:rPr>
        <w:t> </w:t>
      </w:r>
      <w:r>
        <w:rPr/>
        <w:t>describes</w:t>
      </w:r>
      <w:r>
        <w:rPr>
          <w:spacing w:val="-9"/>
        </w:rPr>
        <w:t> </w:t>
      </w:r>
      <w:r>
        <w:rPr/>
        <w:t>how</w:t>
      </w:r>
      <w:r>
        <w:rPr>
          <w:spacing w:val="-9"/>
        </w:rPr>
        <w:t> </w:t>
      </w:r>
      <w:r>
        <w:rPr/>
        <w:t>the</w:t>
      </w:r>
      <w:r>
        <w:rPr>
          <w:spacing w:val="-9"/>
        </w:rPr>
        <w:t> </w:t>
      </w:r>
      <w:r>
        <w:rPr/>
        <w:t>tiered</w:t>
      </w:r>
      <w:r>
        <w:rPr>
          <w:spacing w:val="-9"/>
        </w:rPr>
        <w:t> </w:t>
      </w:r>
      <w:r>
        <w:rPr/>
        <w:t>framework model can be used to identify and support students needing numeracy intervention.</w:t>
      </w:r>
    </w:p>
    <w:p>
      <w:pPr>
        <w:pStyle w:val="BodyText"/>
        <w:spacing w:before="1"/>
        <w:rPr>
          <w:sz w:val="8"/>
        </w:rPr>
      </w:pPr>
    </w:p>
    <w:tbl>
      <w:tblPr>
        <w:tblW w:w="0" w:type="auto"/>
        <w:jc w:val="left"/>
        <w:tblInd w:w="8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951"/>
      </w:tblGrid>
      <w:tr>
        <w:trPr>
          <w:trHeight w:val="1896" w:hRule="atLeast"/>
        </w:trPr>
        <w:tc>
          <w:tcPr>
            <w:tcW w:w="4951" w:type="dxa"/>
            <w:tcBorders>
              <w:bottom w:val="single" w:sz="36" w:space="0" w:color="FFFFFF"/>
            </w:tcBorders>
            <w:shd w:val="clear" w:color="auto" w:fill="B1D89C"/>
          </w:tcPr>
          <w:p>
            <w:pPr>
              <w:pStyle w:val="TableParagraph"/>
              <w:spacing w:line="244" w:lineRule="auto" w:before="119"/>
              <w:ind w:left="283" w:right="198"/>
              <w:rPr>
                <w:sz w:val="20"/>
              </w:rPr>
            </w:pPr>
            <w:r>
              <w:rPr>
                <w:b/>
                <w:sz w:val="20"/>
              </w:rPr>
              <w:t>Tier </w:t>
            </w:r>
            <w:r>
              <w:rPr>
                <w:b/>
                <w:w w:val="95"/>
                <w:sz w:val="20"/>
              </w:rPr>
              <w:t>1 </w:t>
            </w:r>
            <w:r>
              <w:rPr>
                <w:b/>
                <w:sz w:val="20"/>
              </w:rPr>
              <w:t>– </w:t>
            </w:r>
            <w:r>
              <w:rPr>
                <w:sz w:val="20"/>
              </w:rPr>
              <w:t>All students receive high-quality, differentiated instruction in the classroom. HITS are effective for all students at Tier </w:t>
            </w:r>
            <w:r>
              <w:rPr>
                <w:w w:val="95"/>
                <w:sz w:val="20"/>
              </w:rPr>
              <w:t>1, </w:t>
            </w:r>
            <w:r>
              <w:rPr>
                <w:sz w:val="20"/>
              </w:rPr>
              <w:t>including</w:t>
            </w:r>
            <w:r>
              <w:rPr>
                <w:spacing w:val="-7"/>
                <w:sz w:val="20"/>
              </w:rPr>
              <w:t> </w:t>
            </w:r>
            <w:r>
              <w:rPr>
                <w:sz w:val="20"/>
              </w:rPr>
              <w:t>students</w:t>
            </w:r>
            <w:r>
              <w:rPr>
                <w:spacing w:val="-6"/>
                <w:sz w:val="20"/>
              </w:rPr>
              <w:t> </w:t>
            </w:r>
            <w:r>
              <w:rPr>
                <w:sz w:val="20"/>
              </w:rPr>
              <w:t>with</w:t>
            </w:r>
            <w:r>
              <w:rPr>
                <w:spacing w:val="-6"/>
                <w:sz w:val="20"/>
              </w:rPr>
              <w:t> </w:t>
            </w:r>
            <w:r>
              <w:rPr>
                <w:sz w:val="20"/>
              </w:rPr>
              <w:t>learning</w:t>
            </w:r>
            <w:r>
              <w:rPr>
                <w:spacing w:val="-6"/>
                <w:sz w:val="20"/>
              </w:rPr>
              <w:t> </w:t>
            </w:r>
            <w:r>
              <w:rPr>
                <w:spacing w:val="-4"/>
                <w:sz w:val="20"/>
              </w:rPr>
              <w:t>difficulties.</w:t>
            </w:r>
          </w:p>
          <w:p>
            <w:pPr>
              <w:pStyle w:val="TableParagraph"/>
              <w:spacing w:line="244" w:lineRule="auto" w:before="112"/>
              <w:ind w:left="283" w:right="198"/>
              <w:rPr>
                <w:sz w:val="20"/>
              </w:rPr>
            </w:pPr>
            <w:r>
              <w:rPr>
                <w:sz w:val="20"/>
              </w:rPr>
              <w:t>Students</w:t>
            </w:r>
            <w:r>
              <w:rPr>
                <w:spacing w:val="-3"/>
                <w:sz w:val="20"/>
              </w:rPr>
              <w:t> </w:t>
            </w:r>
            <w:r>
              <w:rPr>
                <w:sz w:val="20"/>
              </w:rPr>
              <w:t>who</w:t>
            </w:r>
            <w:r>
              <w:rPr>
                <w:spacing w:val="-3"/>
                <w:sz w:val="20"/>
              </w:rPr>
              <w:t> </w:t>
            </w:r>
            <w:r>
              <w:rPr>
                <w:sz w:val="20"/>
              </w:rPr>
              <w:t>do</w:t>
            </w:r>
            <w:r>
              <w:rPr>
                <w:spacing w:val="-3"/>
                <w:sz w:val="20"/>
              </w:rPr>
              <w:t> </w:t>
            </w:r>
            <w:r>
              <w:rPr>
                <w:sz w:val="20"/>
              </w:rPr>
              <w:t>not</w:t>
            </w:r>
            <w:r>
              <w:rPr>
                <w:spacing w:val="-3"/>
                <w:sz w:val="20"/>
              </w:rPr>
              <w:t> </w:t>
            </w:r>
            <w:r>
              <w:rPr>
                <w:sz w:val="20"/>
              </w:rPr>
              <w:t>respond</w:t>
            </w:r>
            <w:r>
              <w:rPr>
                <w:spacing w:val="-3"/>
                <w:sz w:val="20"/>
              </w:rPr>
              <w:t> </w:t>
            </w:r>
            <w:r>
              <w:rPr>
                <w:sz w:val="20"/>
              </w:rPr>
              <w:t>adequately</w:t>
            </w:r>
            <w:r>
              <w:rPr>
                <w:spacing w:val="-3"/>
                <w:sz w:val="20"/>
              </w:rPr>
              <w:t> </w:t>
            </w:r>
            <w:r>
              <w:rPr>
                <w:sz w:val="20"/>
              </w:rPr>
              <w:t>to Tier </w:t>
            </w:r>
            <w:r>
              <w:rPr>
                <w:w w:val="95"/>
                <w:sz w:val="20"/>
              </w:rPr>
              <w:t>1 </w:t>
            </w:r>
            <w:r>
              <w:rPr>
                <w:sz w:val="20"/>
              </w:rPr>
              <w:t>are identified and elevated to Tier </w:t>
            </w:r>
            <w:r>
              <w:rPr>
                <w:w w:val="95"/>
                <w:sz w:val="20"/>
              </w:rPr>
              <w:t>2.</w:t>
            </w:r>
          </w:p>
        </w:tc>
      </w:tr>
      <w:tr>
        <w:trPr>
          <w:trHeight w:val="4692" w:hRule="atLeast"/>
        </w:trPr>
        <w:tc>
          <w:tcPr>
            <w:tcW w:w="4951" w:type="dxa"/>
            <w:tcBorders>
              <w:top w:val="single" w:sz="36" w:space="0" w:color="FFFFFF"/>
              <w:bottom w:val="single" w:sz="36" w:space="0" w:color="FFFFFF"/>
            </w:tcBorders>
            <w:shd w:val="clear" w:color="auto" w:fill="FDC88B"/>
          </w:tcPr>
          <w:p>
            <w:pPr>
              <w:pStyle w:val="TableParagraph"/>
              <w:spacing w:line="244" w:lineRule="auto" w:before="74"/>
              <w:ind w:left="283" w:right="198"/>
              <w:rPr>
                <w:sz w:val="20"/>
              </w:rPr>
            </w:pPr>
            <w:r>
              <w:rPr>
                <w:b/>
                <w:sz w:val="20"/>
              </w:rPr>
              <w:t>Tier</w:t>
            </w:r>
            <w:r>
              <w:rPr>
                <w:b/>
                <w:spacing w:val="-14"/>
                <w:sz w:val="20"/>
              </w:rPr>
              <w:t> </w:t>
            </w:r>
            <w:r>
              <w:rPr>
                <w:b/>
                <w:sz w:val="20"/>
              </w:rPr>
              <w:t>2</w:t>
            </w:r>
            <w:r>
              <w:rPr>
                <w:b/>
                <w:spacing w:val="-14"/>
                <w:sz w:val="20"/>
              </w:rPr>
              <w:t> </w:t>
            </w:r>
            <w:r>
              <w:rPr>
                <w:b/>
                <w:sz w:val="20"/>
              </w:rPr>
              <w:t>–</w:t>
            </w:r>
            <w:r>
              <w:rPr>
                <w:b/>
                <w:spacing w:val="-12"/>
                <w:sz w:val="20"/>
              </w:rPr>
              <w:t> </w:t>
            </w:r>
            <w:r>
              <w:rPr>
                <w:sz w:val="20"/>
              </w:rPr>
              <w:t>Supplementary</w:t>
            </w:r>
            <w:r>
              <w:rPr>
                <w:spacing w:val="-10"/>
                <w:sz w:val="20"/>
              </w:rPr>
              <w:t> </w:t>
            </w:r>
            <w:r>
              <w:rPr>
                <w:sz w:val="20"/>
              </w:rPr>
              <w:t>support</w:t>
            </w:r>
            <w:r>
              <w:rPr>
                <w:spacing w:val="-10"/>
                <w:sz w:val="20"/>
              </w:rPr>
              <w:t> </w:t>
            </w:r>
            <w:r>
              <w:rPr>
                <w:sz w:val="20"/>
              </w:rPr>
              <w:t>is</w:t>
            </w:r>
            <w:r>
              <w:rPr>
                <w:spacing w:val="-10"/>
                <w:sz w:val="20"/>
              </w:rPr>
              <w:t> </w:t>
            </w:r>
            <w:r>
              <w:rPr>
                <w:sz w:val="20"/>
              </w:rPr>
              <w:t>provided</w:t>
            </w:r>
            <w:r>
              <w:rPr>
                <w:spacing w:val="-10"/>
                <w:sz w:val="20"/>
              </w:rPr>
              <w:t> </w:t>
            </w:r>
            <w:r>
              <w:rPr>
                <w:sz w:val="20"/>
              </w:rPr>
              <w:t>to students</w:t>
            </w:r>
            <w:r>
              <w:rPr>
                <w:spacing w:val="-16"/>
                <w:sz w:val="20"/>
              </w:rPr>
              <w:t> </w:t>
            </w:r>
            <w:r>
              <w:rPr>
                <w:sz w:val="20"/>
              </w:rPr>
              <w:t>(in</w:t>
            </w:r>
            <w:r>
              <w:rPr>
                <w:spacing w:val="-16"/>
                <w:sz w:val="20"/>
              </w:rPr>
              <w:t> </w:t>
            </w:r>
            <w:r>
              <w:rPr>
                <w:sz w:val="20"/>
              </w:rPr>
              <w:t>addition</w:t>
            </w:r>
            <w:r>
              <w:rPr>
                <w:spacing w:val="-16"/>
                <w:sz w:val="20"/>
              </w:rPr>
              <w:t> </w:t>
            </w:r>
            <w:r>
              <w:rPr>
                <w:sz w:val="20"/>
              </w:rPr>
              <w:t>to</w:t>
            </w:r>
            <w:r>
              <w:rPr>
                <w:spacing w:val="-16"/>
                <w:sz w:val="20"/>
              </w:rPr>
              <w:t> </w:t>
            </w:r>
            <w:r>
              <w:rPr>
                <w:sz w:val="20"/>
              </w:rPr>
              <w:t>Tier</w:t>
            </w:r>
            <w:r>
              <w:rPr>
                <w:spacing w:val="-16"/>
                <w:sz w:val="20"/>
              </w:rPr>
              <w:t> </w:t>
            </w:r>
            <w:r>
              <w:rPr>
                <w:w w:val="95"/>
                <w:sz w:val="20"/>
              </w:rPr>
              <w:t>1</w:t>
            </w:r>
            <w:r>
              <w:rPr>
                <w:spacing w:val="-12"/>
                <w:w w:val="95"/>
                <w:sz w:val="20"/>
              </w:rPr>
              <w:t> </w:t>
            </w:r>
            <w:r>
              <w:rPr>
                <w:sz w:val="20"/>
              </w:rPr>
              <w:t>instruction).</w:t>
            </w:r>
            <w:r>
              <w:rPr>
                <w:spacing w:val="-16"/>
                <w:sz w:val="20"/>
              </w:rPr>
              <w:t> </w:t>
            </w:r>
            <w:r>
              <w:rPr>
                <w:sz w:val="20"/>
              </w:rPr>
              <w:t>The nature of the support depends on the nature of the student’s learning difficulty.</w:t>
            </w:r>
          </w:p>
          <w:p>
            <w:pPr>
              <w:pStyle w:val="TableParagraph"/>
              <w:spacing w:line="244" w:lineRule="auto" w:before="112"/>
              <w:ind w:left="283" w:right="225"/>
              <w:rPr>
                <w:sz w:val="20"/>
              </w:rPr>
            </w:pPr>
            <w:r>
              <w:rPr>
                <w:sz w:val="20"/>
              </w:rPr>
              <w:t>A student may have a learning disability</w:t>
            </w:r>
            <w:r>
              <w:rPr>
                <w:spacing w:val="40"/>
                <w:sz w:val="20"/>
              </w:rPr>
              <w:t> </w:t>
            </w:r>
            <w:r>
              <w:rPr>
                <w:sz w:val="20"/>
              </w:rPr>
              <w:t>(such as dyscalculia), a high rate of absenteeism,</w:t>
            </w:r>
            <w:r>
              <w:rPr>
                <w:spacing w:val="-16"/>
                <w:sz w:val="20"/>
              </w:rPr>
              <w:t> </w:t>
            </w:r>
            <w:r>
              <w:rPr>
                <w:sz w:val="20"/>
              </w:rPr>
              <w:t>disrupted</w:t>
            </w:r>
            <w:r>
              <w:rPr>
                <w:spacing w:val="-16"/>
                <w:sz w:val="20"/>
              </w:rPr>
              <w:t> </w:t>
            </w:r>
            <w:r>
              <w:rPr>
                <w:sz w:val="20"/>
              </w:rPr>
              <w:t>learning,</w:t>
            </w:r>
            <w:r>
              <w:rPr>
                <w:spacing w:val="-16"/>
                <w:sz w:val="20"/>
              </w:rPr>
              <w:t> </w:t>
            </w:r>
            <w:r>
              <w:rPr>
                <w:sz w:val="20"/>
              </w:rPr>
              <w:t>for</w:t>
            </w:r>
            <w:r>
              <w:rPr>
                <w:spacing w:val="-16"/>
                <w:sz w:val="20"/>
              </w:rPr>
              <w:t> </w:t>
            </w:r>
            <w:r>
              <w:rPr>
                <w:sz w:val="20"/>
              </w:rPr>
              <w:t>example, due to placement in out-of-home care, specific cognitive problems (such as problems with working memory), or simply delayed</w:t>
            </w:r>
            <w:r>
              <w:rPr>
                <w:spacing w:val="-3"/>
                <w:sz w:val="20"/>
              </w:rPr>
              <w:t> </w:t>
            </w:r>
            <w:r>
              <w:rPr>
                <w:sz w:val="20"/>
              </w:rPr>
              <w:t>progression.</w:t>
            </w:r>
          </w:p>
          <w:p>
            <w:pPr>
              <w:pStyle w:val="TableParagraph"/>
              <w:spacing w:line="244" w:lineRule="auto" w:before="111"/>
              <w:ind w:left="283" w:right="154"/>
              <w:rPr>
                <w:sz w:val="20"/>
              </w:rPr>
            </w:pPr>
            <w:r>
              <w:rPr>
                <w:sz w:val="20"/>
              </w:rPr>
              <w:t>For some students exhibiting delayed progress, small-group sessions targeting specific skill areas may be appropriate, however, students with dyscalculia will gain most</w:t>
            </w:r>
            <w:r>
              <w:rPr>
                <w:spacing w:val="-14"/>
                <w:sz w:val="20"/>
              </w:rPr>
              <w:t> </w:t>
            </w:r>
            <w:r>
              <w:rPr>
                <w:sz w:val="20"/>
              </w:rPr>
              <w:t>benefit</w:t>
            </w:r>
            <w:r>
              <w:rPr>
                <w:spacing w:val="-14"/>
                <w:sz w:val="20"/>
              </w:rPr>
              <w:t> </w:t>
            </w:r>
            <w:r>
              <w:rPr>
                <w:sz w:val="20"/>
              </w:rPr>
              <w:t>from</w:t>
            </w:r>
            <w:r>
              <w:rPr>
                <w:spacing w:val="-14"/>
                <w:sz w:val="20"/>
              </w:rPr>
              <w:t> </w:t>
            </w:r>
            <w:r>
              <w:rPr>
                <w:sz w:val="20"/>
              </w:rPr>
              <w:t>the</w:t>
            </w:r>
            <w:r>
              <w:rPr>
                <w:spacing w:val="-14"/>
                <w:sz w:val="20"/>
              </w:rPr>
              <w:t> </w:t>
            </w:r>
            <w:r>
              <w:rPr>
                <w:sz w:val="20"/>
              </w:rPr>
              <w:t>targeted,</w:t>
            </w:r>
            <w:r>
              <w:rPr>
                <w:spacing w:val="-14"/>
                <w:sz w:val="20"/>
              </w:rPr>
              <w:t> </w:t>
            </w:r>
            <w:r>
              <w:rPr>
                <w:sz w:val="20"/>
              </w:rPr>
              <w:t>individualised, one-to-one programs described in Tier 3.</w:t>
            </w:r>
          </w:p>
        </w:tc>
      </w:tr>
      <w:tr>
        <w:trPr>
          <w:trHeight w:val="4632" w:hRule="atLeast"/>
        </w:trPr>
        <w:tc>
          <w:tcPr>
            <w:tcW w:w="4951" w:type="dxa"/>
            <w:tcBorders>
              <w:top w:val="single" w:sz="36" w:space="0" w:color="FFFFFF"/>
            </w:tcBorders>
            <w:shd w:val="clear" w:color="auto" w:fill="D18B7A"/>
          </w:tcPr>
          <w:p>
            <w:pPr>
              <w:pStyle w:val="TableParagraph"/>
              <w:spacing w:line="244" w:lineRule="auto" w:before="74"/>
              <w:ind w:left="283" w:right="198"/>
              <w:rPr>
                <w:sz w:val="20"/>
              </w:rPr>
            </w:pPr>
            <w:r>
              <w:rPr>
                <w:b/>
                <w:sz w:val="20"/>
              </w:rPr>
              <w:t>Tier 3 – </w:t>
            </w:r>
            <w:r>
              <w:rPr>
                <w:sz w:val="20"/>
              </w:rPr>
              <w:t>Students who do not respond adequately to Tier </w:t>
            </w:r>
            <w:r>
              <w:rPr>
                <w:w w:val="95"/>
                <w:sz w:val="20"/>
              </w:rPr>
              <w:t>1 </w:t>
            </w:r>
            <w:r>
              <w:rPr>
                <w:sz w:val="20"/>
              </w:rPr>
              <w:t>instruction and Tier 2 intervention</w:t>
            </w:r>
            <w:r>
              <w:rPr>
                <w:spacing w:val="-6"/>
                <w:sz w:val="20"/>
              </w:rPr>
              <w:t> </w:t>
            </w:r>
            <w:r>
              <w:rPr>
                <w:sz w:val="20"/>
              </w:rPr>
              <w:t>(or</w:t>
            </w:r>
            <w:r>
              <w:rPr>
                <w:spacing w:val="-6"/>
                <w:sz w:val="20"/>
              </w:rPr>
              <w:t> </w:t>
            </w:r>
            <w:r>
              <w:rPr>
                <w:sz w:val="20"/>
              </w:rPr>
              <w:t>who</w:t>
            </w:r>
            <w:r>
              <w:rPr>
                <w:spacing w:val="-6"/>
                <w:sz w:val="20"/>
              </w:rPr>
              <w:t> </w:t>
            </w:r>
            <w:r>
              <w:rPr>
                <w:sz w:val="20"/>
              </w:rPr>
              <w:t>have</w:t>
            </w:r>
            <w:r>
              <w:rPr>
                <w:spacing w:val="-6"/>
                <w:sz w:val="20"/>
              </w:rPr>
              <w:t> </w:t>
            </w:r>
            <w:r>
              <w:rPr>
                <w:sz w:val="20"/>
              </w:rPr>
              <w:t>been</w:t>
            </w:r>
            <w:r>
              <w:rPr>
                <w:spacing w:val="-6"/>
                <w:sz w:val="20"/>
              </w:rPr>
              <w:t> </w:t>
            </w:r>
            <w:r>
              <w:rPr>
                <w:sz w:val="20"/>
              </w:rPr>
              <w:t>identified</w:t>
            </w:r>
            <w:r>
              <w:rPr>
                <w:spacing w:val="-6"/>
                <w:sz w:val="20"/>
              </w:rPr>
              <w:t> </w:t>
            </w:r>
            <w:r>
              <w:rPr>
                <w:sz w:val="20"/>
              </w:rPr>
              <w:t>as having dyscalculia) will benefit from Tier 3 </w:t>
            </w:r>
            <w:r>
              <w:rPr>
                <w:spacing w:val="-2"/>
                <w:sz w:val="20"/>
              </w:rPr>
              <w:t>intervention.</w:t>
            </w:r>
          </w:p>
          <w:p>
            <w:pPr>
              <w:pStyle w:val="TableParagraph"/>
              <w:spacing w:line="244" w:lineRule="auto" w:before="112"/>
              <w:ind w:left="283" w:right="198"/>
              <w:rPr>
                <w:sz w:val="20"/>
              </w:rPr>
            </w:pPr>
            <w:r>
              <w:rPr>
                <w:sz w:val="20"/>
              </w:rPr>
              <w:t>Intervention</w:t>
            </w:r>
            <w:r>
              <w:rPr>
                <w:spacing w:val="-7"/>
                <w:sz w:val="20"/>
              </w:rPr>
              <w:t> </w:t>
            </w:r>
            <w:r>
              <w:rPr>
                <w:sz w:val="20"/>
              </w:rPr>
              <w:t>strategies</w:t>
            </w:r>
            <w:r>
              <w:rPr>
                <w:spacing w:val="-7"/>
                <w:sz w:val="20"/>
              </w:rPr>
              <w:t> </w:t>
            </w:r>
            <w:r>
              <w:rPr>
                <w:sz w:val="20"/>
              </w:rPr>
              <w:t>at</w:t>
            </w:r>
            <w:r>
              <w:rPr>
                <w:spacing w:val="-7"/>
                <w:sz w:val="20"/>
              </w:rPr>
              <w:t> </w:t>
            </w:r>
            <w:r>
              <w:rPr>
                <w:sz w:val="20"/>
              </w:rPr>
              <w:t>Tier</w:t>
            </w:r>
            <w:r>
              <w:rPr>
                <w:spacing w:val="-7"/>
                <w:sz w:val="20"/>
              </w:rPr>
              <w:t> </w:t>
            </w:r>
            <w:r>
              <w:rPr>
                <w:sz w:val="20"/>
              </w:rPr>
              <w:t>2</w:t>
            </w:r>
            <w:r>
              <w:rPr>
                <w:spacing w:val="-7"/>
                <w:sz w:val="20"/>
              </w:rPr>
              <w:t> </w:t>
            </w:r>
            <w:r>
              <w:rPr>
                <w:sz w:val="20"/>
              </w:rPr>
              <w:t>address</w:t>
            </w:r>
            <w:r>
              <w:rPr>
                <w:spacing w:val="-7"/>
                <w:sz w:val="20"/>
              </w:rPr>
              <w:t> </w:t>
            </w:r>
            <w:r>
              <w:rPr>
                <w:sz w:val="20"/>
              </w:rPr>
              <w:t>the individual needs of the students. At Tier 3, these strategies are delivered with greater intensity,</w:t>
            </w:r>
            <w:r>
              <w:rPr>
                <w:spacing w:val="-10"/>
                <w:sz w:val="20"/>
              </w:rPr>
              <w:t> </w:t>
            </w:r>
            <w:r>
              <w:rPr>
                <w:sz w:val="20"/>
              </w:rPr>
              <w:t>frequency</w:t>
            </w:r>
            <w:r>
              <w:rPr>
                <w:spacing w:val="-10"/>
                <w:sz w:val="20"/>
              </w:rPr>
              <w:t> </w:t>
            </w:r>
            <w:r>
              <w:rPr>
                <w:sz w:val="20"/>
              </w:rPr>
              <w:t>and</w:t>
            </w:r>
            <w:r>
              <w:rPr>
                <w:spacing w:val="-10"/>
                <w:sz w:val="20"/>
              </w:rPr>
              <w:t> </w:t>
            </w:r>
            <w:r>
              <w:rPr>
                <w:sz w:val="20"/>
              </w:rPr>
              <w:t>duration.</w:t>
            </w:r>
            <w:r>
              <w:rPr>
                <w:spacing w:val="-10"/>
                <w:sz w:val="20"/>
              </w:rPr>
              <w:t> </w:t>
            </w:r>
            <w:r>
              <w:rPr>
                <w:sz w:val="20"/>
              </w:rPr>
              <w:t>It</w:t>
            </w:r>
            <w:r>
              <w:rPr>
                <w:spacing w:val="-10"/>
                <w:sz w:val="20"/>
              </w:rPr>
              <w:t> </w:t>
            </w:r>
            <w:r>
              <w:rPr>
                <w:sz w:val="20"/>
              </w:rPr>
              <w:t>is</w:t>
            </w:r>
            <w:r>
              <w:rPr>
                <w:spacing w:val="-10"/>
                <w:sz w:val="20"/>
              </w:rPr>
              <w:t> </w:t>
            </w:r>
            <w:r>
              <w:rPr>
                <w:sz w:val="20"/>
              </w:rPr>
              <w:t>likely that intervention support will need to be delivered on a one-to-one basis.</w:t>
            </w:r>
          </w:p>
          <w:p>
            <w:pPr>
              <w:pStyle w:val="TableParagraph"/>
              <w:spacing w:line="244" w:lineRule="auto" w:before="111"/>
              <w:ind w:left="283" w:right="302"/>
              <w:rPr>
                <w:sz w:val="20"/>
              </w:rPr>
            </w:pPr>
            <w:r>
              <w:rPr>
                <w:sz w:val="20"/>
              </w:rPr>
              <w:t>For students with dyscalculia, interventions that make use of tangible materials (for example,</w:t>
            </w:r>
            <w:r>
              <w:rPr>
                <w:spacing w:val="-13"/>
                <w:sz w:val="20"/>
              </w:rPr>
              <w:t> </w:t>
            </w:r>
            <w:r>
              <w:rPr>
                <w:sz w:val="20"/>
              </w:rPr>
              <w:t>wooden</w:t>
            </w:r>
            <w:r>
              <w:rPr>
                <w:spacing w:val="-13"/>
                <w:sz w:val="20"/>
              </w:rPr>
              <w:t> </w:t>
            </w:r>
            <w:r>
              <w:rPr>
                <w:sz w:val="20"/>
              </w:rPr>
              <w:t>counting</w:t>
            </w:r>
            <w:r>
              <w:rPr>
                <w:spacing w:val="-13"/>
                <w:sz w:val="20"/>
              </w:rPr>
              <w:t> </w:t>
            </w:r>
            <w:r>
              <w:rPr>
                <w:sz w:val="20"/>
              </w:rPr>
              <w:t>blocks)</w:t>
            </w:r>
            <w:r>
              <w:rPr>
                <w:spacing w:val="-13"/>
                <w:sz w:val="20"/>
              </w:rPr>
              <w:t> </w:t>
            </w:r>
            <w:r>
              <w:rPr>
                <w:sz w:val="20"/>
              </w:rPr>
              <w:t>and</w:t>
            </w:r>
            <w:r>
              <w:rPr>
                <w:spacing w:val="-13"/>
                <w:sz w:val="20"/>
              </w:rPr>
              <w:t> </w:t>
            </w:r>
            <w:r>
              <w:rPr>
                <w:sz w:val="20"/>
              </w:rPr>
              <w:t>other non-symbolic forms that represent numbers (for example, special number lines) help to reinforce relationships with symbolic forms.</w:t>
            </w:r>
          </w:p>
        </w:tc>
      </w:tr>
    </w:tbl>
    <w:p>
      <w:pPr>
        <w:spacing w:line="213" w:lineRule="auto" w:before="103"/>
        <w:ind w:left="850" w:right="0" w:firstLine="0"/>
        <w:jc w:val="left"/>
        <w:rPr>
          <w:rFonts w:ascii="VIC"/>
          <w:i/>
          <w:sz w:val="20"/>
        </w:rPr>
      </w:pPr>
      <w:r>
        <w:rPr/>
        <w:pict>
          <v:group style="position:absolute;margin-left:511.65332pt;margin-top:34.246796pt;width:83.65pt;height:42.05pt;mso-position-horizontal-relative:page;mso-position-vertical-relative:paragraph;z-index:15741440" id="docshapegroup107" coordorigin="10233,685" coordsize="1673,841">
            <v:shape style="position:absolute;left:10233;top:684;width:1673;height:841" id="docshape108" coordorigin="10233,685" coordsize="1673,841" path="m11906,1526l10631,1526,10233,685,11906,685,11906,1526xe" filled="true" fillcolor="#0063a5" stroked="false">
              <v:path arrowok="t"/>
              <v:fill type="solid"/>
            </v:shape>
            <v:shape style="position:absolute;left:10233;top:684;width:1673;height:841" type="#_x0000_t202" id="docshape109" filled="false" stroked="false">
              <v:textbox inset="0,0,0,0">
                <w:txbxContent>
                  <w:p>
                    <w:pPr>
                      <w:spacing w:line="240" w:lineRule="auto" w:before="7"/>
                      <w:rPr>
                        <w:sz w:val="22"/>
                      </w:rPr>
                    </w:pPr>
                  </w:p>
                  <w:p>
                    <w:pPr>
                      <w:spacing w:before="0"/>
                      <w:ind w:left="590" w:right="833" w:firstLine="0"/>
                      <w:jc w:val="center"/>
                      <w:rPr>
                        <w:sz w:val="20"/>
                      </w:rPr>
                    </w:pPr>
                    <w:r>
                      <w:rPr>
                        <w:color w:val="FFFFFF"/>
                        <w:spacing w:val="-5"/>
                        <w:w w:val="80"/>
                        <w:sz w:val="20"/>
                      </w:rPr>
                      <w:t>15</w:t>
                    </w:r>
                  </w:p>
                </w:txbxContent>
              </v:textbox>
              <w10:wrap type="none"/>
            </v:shape>
            <w10:wrap type="none"/>
          </v:group>
        </w:pict>
      </w:r>
      <w:r>
        <w:rPr>
          <w:rFonts w:ascii="VIC"/>
          <w:i/>
          <w:sz w:val="20"/>
        </w:rPr>
        <w:t>Figure</w:t>
      </w:r>
      <w:r>
        <w:rPr>
          <w:rFonts w:ascii="VIC"/>
          <w:i/>
          <w:spacing w:val="-7"/>
          <w:sz w:val="20"/>
        </w:rPr>
        <w:t> </w:t>
      </w:r>
      <w:r>
        <w:rPr>
          <w:rFonts w:ascii="VIC"/>
          <w:i/>
          <w:sz w:val="20"/>
        </w:rPr>
        <w:t>3:</w:t>
      </w:r>
      <w:r>
        <w:rPr>
          <w:rFonts w:ascii="VIC"/>
          <w:i/>
          <w:spacing w:val="-7"/>
          <w:sz w:val="20"/>
        </w:rPr>
        <w:t> </w:t>
      </w:r>
      <w:r>
        <w:rPr>
          <w:rFonts w:ascii="VIC"/>
          <w:i/>
          <w:sz w:val="20"/>
        </w:rPr>
        <w:t>Using</w:t>
      </w:r>
      <w:r>
        <w:rPr>
          <w:rFonts w:ascii="VIC"/>
          <w:i/>
          <w:spacing w:val="-7"/>
          <w:sz w:val="20"/>
        </w:rPr>
        <w:t> </w:t>
      </w:r>
      <w:r>
        <w:rPr>
          <w:rFonts w:ascii="VIC"/>
          <w:i/>
          <w:sz w:val="20"/>
        </w:rPr>
        <w:t>Response</w:t>
      </w:r>
      <w:r>
        <w:rPr>
          <w:rFonts w:ascii="VIC"/>
          <w:i/>
          <w:spacing w:val="-7"/>
          <w:sz w:val="20"/>
        </w:rPr>
        <w:t> </w:t>
      </w:r>
      <w:r>
        <w:rPr>
          <w:rFonts w:ascii="VIC"/>
          <w:i/>
          <w:sz w:val="20"/>
        </w:rPr>
        <w:t>to</w:t>
      </w:r>
      <w:r>
        <w:rPr>
          <w:rFonts w:ascii="VIC"/>
          <w:i/>
          <w:spacing w:val="-7"/>
          <w:sz w:val="20"/>
        </w:rPr>
        <w:t> </w:t>
      </w:r>
      <w:r>
        <w:rPr>
          <w:rFonts w:ascii="VIC"/>
          <w:i/>
          <w:sz w:val="20"/>
        </w:rPr>
        <w:t>Intervention</w:t>
      </w:r>
      <w:r>
        <w:rPr>
          <w:rFonts w:ascii="VIC"/>
          <w:i/>
          <w:spacing w:val="-7"/>
          <w:sz w:val="20"/>
        </w:rPr>
        <w:t> </w:t>
      </w:r>
      <w:r>
        <w:rPr>
          <w:rFonts w:ascii="VIC"/>
          <w:i/>
          <w:sz w:val="20"/>
        </w:rPr>
        <w:t>as</w:t>
      </w:r>
      <w:r>
        <w:rPr>
          <w:rFonts w:ascii="VIC"/>
          <w:i/>
          <w:spacing w:val="-7"/>
          <w:sz w:val="20"/>
        </w:rPr>
        <w:t> </w:t>
      </w:r>
      <w:r>
        <w:rPr>
          <w:rFonts w:ascii="VIC"/>
          <w:i/>
          <w:sz w:val="20"/>
        </w:rPr>
        <w:t>a</w:t>
      </w:r>
      <w:r>
        <w:rPr>
          <w:rFonts w:ascii="VIC"/>
          <w:i/>
          <w:spacing w:val="-7"/>
          <w:sz w:val="20"/>
        </w:rPr>
        <w:t> </w:t>
      </w:r>
      <w:r>
        <w:rPr>
          <w:rFonts w:ascii="VIC"/>
          <w:i/>
          <w:sz w:val="20"/>
        </w:rPr>
        <w:t>tool</w:t>
      </w:r>
      <w:r>
        <w:rPr>
          <w:rFonts w:ascii="VIC"/>
          <w:i/>
          <w:sz w:val="20"/>
        </w:rPr>
        <w:t> for identification and support.</w:t>
      </w:r>
    </w:p>
    <w:p>
      <w:pPr>
        <w:pStyle w:val="Heading2"/>
        <w:spacing w:line="230" w:lineRule="auto" w:before="109"/>
        <w:ind w:left="243" w:right="819"/>
        <w:rPr>
          <w:b/>
        </w:rPr>
      </w:pPr>
      <w:bookmarkStart w:name="_TOC_250008" w:id="13"/>
      <w:r>
        <w:rPr/>
        <w:br w:type="column"/>
      </w:r>
      <w:r>
        <w:rPr>
          <w:b/>
          <w:color w:val="0063A5"/>
          <w:w w:val="95"/>
        </w:rPr>
        <w:t>High</w:t>
      </w:r>
      <w:r>
        <w:rPr>
          <w:b/>
          <w:color w:val="0063A5"/>
          <w:spacing w:val="-13"/>
          <w:w w:val="95"/>
        </w:rPr>
        <w:t> </w:t>
      </w:r>
      <w:r>
        <w:rPr>
          <w:b/>
          <w:color w:val="0063A5"/>
          <w:w w:val="95"/>
        </w:rPr>
        <w:t>Impact</w:t>
      </w:r>
      <w:r>
        <w:rPr>
          <w:b/>
          <w:color w:val="0063A5"/>
          <w:spacing w:val="-13"/>
          <w:w w:val="95"/>
        </w:rPr>
        <w:t> </w:t>
      </w:r>
      <w:r>
        <w:rPr>
          <w:b/>
          <w:color w:val="0063A5"/>
          <w:w w:val="95"/>
        </w:rPr>
        <w:t>Teaching </w:t>
      </w:r>
      <w:bookmarkEnd w:id="13"/>
      <w:r>
        <w:rPr>
          <w:b/>
          <w:color w:val="0063A5"/>
          <w:spacing w:val="-2"/>
        </w:rPr>
        <w:t>Strategies</w:t>
      </w:r>
    </w:p>
    <w:p>
      <w:pPr>
        <w:pStyle w:val="BodyText"/>
        <w:spacing w:line="244" w:lineRule="auto" w:before="38"/>
        <w:ind w:left="243" w:right="1147"/>
      </w:pPr>
      <w:r>
        <w:rPr/>
        <w:t>The High Impact Teaching Strategies (HITS) </w:t>
      </w:r>
      <w:r>
        <w:rPr/>
        <w:t>are 10 instructional practices that reliably increase student learning. For students with learning difficulties in numeracy, the HITS represent a collection of evidence-based strategies to help support teaching and learning in numeracy.</w:t>
      </w:r>
    </w:p>
    <w:p>
      <w:pPr>
        <w:pStyle w:val="BodyText"/>
        <w:spacing w:line="244" w:lineRule="auto" w:before="112"/>
        <w:ind w:left="243" w:right="1147"/>
      </w:pPr>
      <w:r>
        <w:rPr/>
        <w:t>For</w:t>
      </w:r>
      <w:r>
        <w:rPr>
          <w:spacing w:val="-2"/>
        </w:rPr>
        <w:t> </w:t>
      </w:r>
      <w:r>
        <w:rPr/>
        <w:t>example,</w:t>
      </w:r>
      <w:r>
        <w:rPr>
          <w:spacing w:val="-2"/>
        </w:rPr>
        <w:t> </w:t>
      </w:r>
      <w:r>
        <w:rPr/>
        <w:t>research</w:t>
      </w:r>
      <w:r>
        <w:rPr>
          <w:spacing w:val="-2"/>
        </w:rPr>
        <w:t> </w:t>
      </w:r>
      <w:r>
        <w:rPr/>
        <w:t>conducted</w:t>
      </w:r>
      <w:r>
        <w:rPr>
          <w:spacing w:val="-2"/>
        </w:rPr>
        <w:t> </w:t>
      </w:r>
      <w:r>
        <w:rPr/>
        <w:t>into</w:t>
      </w:r>
      <w:r>
        <w:rPr>
          <w:spacing w:val="-2"/>
        </w:rPr>
        <w:t> </w:t>
      </w:r>
      <w:r>
        <w:rPr/>
        <w:t>effective numeracy intervention shows that logically </w:t>
      </w:r>
      <w:r>
        <w:rPr>
          <w:spacing w:val="-4"/>
        </w:rPr>
        <w:t>sequenced</w:t>
      </w:r>
      <w:r>
        <w:rPr>
          <w:spacing w:val="-16"/>
        </w:rPr>
        <w:t> </w:t>
      </w:r>
      <w:r>
        <w:rPr>
          <w:spacing w:val="-4"/>
        </w:rPr>
        <w:t>instruction</w:t>
      </w:r>
      <w:r>
        <w:rPr>
          <w:spacing w:val="-16"/>
        </w:rPr>
        <w:t> </w:t>
      </w:r>
      <w:r>
        <w:rPr>
          <w:spacing w:val="-4"/>
        </w:rPr>
        <w:t>(</w:t>
      </w:r>
      <w:r>
        <w:rPr>
          <w:b/>
          <w:spacing w:val="-4"/>
        </w:rPr>
        <w:t>Structuring</w:t>
      </w:r>
      <w:r>
        <w:rPr>
          <w:b/>
          <w:spacing w:val="-20"/>
        </w:rPr>
        <w:t> </w:t>
      </w:r>
      <w:r>
        <w:rPr>
          <w:b/>
          <w:spacing w:val="-4"/>
        </w:rPr>
        <w:t>Lessons</w:t>
      </w:r>
      <w:r>
        <w:rPr>
          <w:spacing w:val="-4"/>
        </w:rPr>
        <w:t>)</w:t>
      </w:r>
      <w:r>
        <w:rPr>
          <w:spacing w:val="-16"/>
        </w:rPr>
        <w:t> </w:t>
      </w:r>
      <w:r>
        <w:rPr>
          <w:spacing w:val="-4"/>
        </w:rPr>
        <w:t>and </w:t>
      </w:r>
      <w:r>
        <w:rPr>
          <w:spacing w:val="-2"/>
        </w:rPr>
        <w:t>instructions</w:t>
      </w:r>
      <w:r>
        <w:rPr>
          <w:spacing w:val="-21"/>
        </w:rPr>
        <w:t> </w:t>
      </w:r>
      <w:r>
        <w:rPr>
          <w:spacing w:val="-2"/>
        </w:rPr>
        <w:t>that</w:t>
      </w:r>
      <w:r>
        <w:rPr>
          <w:spacing w:val="-21"/>
        </w:rPr>
        <w:t> </w:t>
      </w:r>
      <w:r>
        <w:rPr>
          <w:spacing w:val="-2"/>
        </w:rPr>
        <w:t>directly</w:t>
      </w:r>
      <w:r>
        <w:rPr>
          <w:spacing w:val="-21"/>
        </w:rPr>
        <w:t> </w:t>
      </w:r>
      <w:r>
        <w:rPr>
          <w:spacing w:val="-2"/>
        </w:rPr>
        <w:t>address</w:t>
      </w:r>
      <w:r>
        <w:rPr>
          <w:spacing w:val="-21"/>
        </w:rPr>
        <w:t> </w:t>
      </w:r>
      <w:r>
        <w:rPr>
          <w:spacing w:val="-2"/>
        </w:rPr>
        <w:t>the</w:t>
      </w:r>
      <w:r>
        <w:rPr>
          <w:spacing w:val="-21"/>
        </w:rPr>
        <w:t> </w:t>
      </w:r>
      <w:r>
        <w:rPr>
          <w:spacing w:val="-2"/>
        </w:rPr>
        <w:t>information </w:t>
      </w:r>
      <w:r>
        <w:rPr/>
        <w:t>a</w:t>
      </w:r>
      <w:r>
        <w:rPr>
          <w:spacing w:val="-14"/>
        </w:rPr>
        <w:t> </w:t>
      </w:r>
      <w:r>
        <w:rPr/>
        <w:t>student</w:t>
      </w:r>
      <w:r>
        <w:rPr>
          <w:spacing w:val="-14"/>
        </w:rPr>
        <w:t> </w:t>
      </w:r>
      <w:r>
        <w:rPr/>
        <w:t>needs</w:t>
      </w:r>
      <w:r>
        <w:rPr>
          <w:spacing w:val="-14"/>
        </w:rPr>
        <w:t> </w:t>
      </w:r>
      <w:r>
        <w:rPr/>
        <w:t>to</w:t>
      </w:r>
      <w:r>
        <w:rPr>
          <w:spacing w:val="-14"/>
        </w:rPr>
        <w:t> </w:t>
      </w:r>
      <w:r>
        <w:rPr/>
        <w:t>learn</w:t>
      </w:r>
      <w:r>
        <w:rPr>
          <w:spacing w:val="-14"/>
        </w:rPr>
        <w:t> </w:t>
      </w:r>
      <w:r>
        <w:rPr/>
        <w:t>(</w:t>
      </w:r>
      <w:r>
        <w:rPr>
          <w:b/>
        </w:rPr>
        <w:t>Explicit</w:t>
      </w:r>
      <w:r>
        <w:rPr>
          <w:b/>
          <w:spacing w:val="-17"/>
        </w:rPr>
        <w:t> </w:t>
      </w:r>
      <w:r>
        <w:rPr>
          <w:b/>
        </w:rPr>
        <w:t>Teaching</w:t>
      </w:r>
      <w:r>
        <w:rPr/>
        <w:t>)</w:t>
      </w:r>
      <w:r>
        <w:rPr>
          <w:spacing w:val="-14"/>
        </w:rPr>
        <w:t> </w:t>
      </w:r>
      <w:r>
        <w:rPr/>
        <w:t>are </w:t>
      </w:r>
      <w:r>
        <w:rPr>
          <w:spacing w:val="-2"/>
        </w:rPr>
        <w:t>highly</w:t>
      </w:r>
      <w:r>
        <w:rPr>
          <w:spacing w:val="-14"/>
        </w:rPr>
        <w:t> </w:t>
      </w:r>
      <w:r>
        <w:rPr>
          <w:spacing w:val="-2"/>
        </w:rPr>
        <w:t>effective</w:t>
      </w:r>
      <w:r>
        <w:rPr>
          <w:spacing w:val="-14"/>
        </w:rPr>
        <w:t> </w:t>
      </w:r>
      <w:r>
        <w:rPr>
          <w:spacing w:val="-2"/>
        </w:rPr>
        <w:t>at</w:t>
      </w:r>
      <w:r>
        <w:rPr>
          <w:spacing w:val="-14"/>
        </w:rPr>
        <w:t> </w:t>
      </w:r>
      <w:r>
        <w:rPr>
          <w:spacing w:val="-2"/>
        </w:rPr>
        <w:t>helping</w:t>
      </w:r>
      <w:r>
        <w:rPr>
          <w:spacing w:val="-14"/>
        </w:rPr>
        <w:t> </w:t>
      </w:r>
      <w:r>
        <w:rPr>
          <w:spacing w:val="-2"/>
        </w:rPr>
        <w:t>students</w:t>
      </w:r>
      <w:r>
        <w:rPr>
          <w:spacing w:val="-14"/>
        </w:rPr>
        <w:t> </w:t>
      </w:r>
      <w:r>
        <w:rPr>
          <w:spacing w:val="-2"/>
        </w:rPr>
        <w:t>with</w:t>
      </w:r>
      <w:r>
        <w:rPr>
          <w:spacing w:val="-14"/>
        </w:rPr>
        <w:t> </w:t>
      </w:r>
      <w:r>
        <w:rPr>
          <w:spacing w:val="-2"/>
        </w:rPr>
        <w:t>learning</w:t>
      </w:r>
    </w:p>
    <w:p>
      <w:pPr>
        <w:pStyle w:val="BodyText"/>
        <w:spacing w:line="232" w:lineRule="exact"/>
        <w:ind w:left="243"/>
      </w:pPr>
      <w:r>
        <w:rPr>
          <w:spacing w:val="-2"/>
        </w:rPr>
        <w:t>disabilities</w:t>
      </w:r>
      <w:r>
        <w:rPr>
          <w:spacing w:val="-15"/>
        </w:rPr>
        <w:t> </w:t>
      </w:r>
      <w:r>
        <w:rPr>
          <w:spacing w:val="-2"/>
        </w:rPr>
        <w:t>access</w:t>
      </w:r>
      <w:r>
        <w:rPr>
          <w:spacing w:val="-14"/>
        </w:rPr>
        <w:t> </w:t>
      </w:r>
      <w:r>
        <w:rPr>
          <w:spacing w:val="-2"/>
        </w:rPr>
        <w:t>maths</w:t>
      </w:r>
      <w:r>
        <w:rPr>
          <w:spacing w:val="-14"/>
        </w:rPr>
        <w:t> </w:t>
      </w:r>
      <w:r>
        <w:rPr>
          <w:spacing w:val="-2"/>
        </w:rPr>
        <w:t>content</w:t>
      </w:r>
      <w:r>
        <w:rPr>
          <w:spacing w:val="-15"/>
        </w:rPr>
        <w:t> </w:t>
      </w:r>
      <w:r>
        <w:rPr>
          <w:spacing w:val="-2"/>
        </w:rPr>
        <w:t>(Fuchs</w:t>
      </w:r>
      <w:r>
        <w:rPr>
          <w:spacing w:val="-14"/>
        </w:rPr>
        <w:t> </w:t>
      </w:r>
      <w:r>
        <w:rPr>
          <w:spacing w:val="-2"/>
        </w:rPr>
        <w:t>et</w:t>
      </w:r>
      <w:r>
        <w:rPr>
          <w:spacing w:val="-14"/>
        </w:rPr>
        <w:t> </w:t>
      </w:r>
      <w:r>
        <w:rPr>
          <w:spacing w:val="-2"/>
        </w:rPr>
        <w:t>al.</w:t>
      </w:r>
      <w:r>
        <w:rPr>
          <w:spacing w:val="-15"/>
        </w:rPr>
        <w:t> </w:t>
      </w:r>
      <w:r>
        <w:rPr>
          <w:spacing w:val="-2"/>
        </w:rPr>
        <w:t>2008).</w:t>
      </w:r>
    </w:p>
    <w:p>
      <w:pPr>
        <w:pStyle w:val="BodyText"/>
        <w:spacing w:line="244" w:lineRule="auto" w:before="118"/>
        <w:ind w:left="243" w:right="819"/>
      </w:pPr>
      <w:r>
        <w:rPr>
          <w:w w:val="105"/>
        </w:rPr>
        <w:t>Teachers,</w:t>
      </w:r>
      <w:r>
        <w:rPr>
          <w:spacing w:val="-16"/>
          <w:w w:val="105"/>
        </w:rPr>
        <w:t> </w:t>
      </w:r>
      <w:r>
        <w:rPr>
          <w:w w:val="105"/>
        </w:rPr>
        <w:t>who</w:t>
      </w:r>
      <w:r>
        <w:rPr>
          <w:spacing w:val="-16"/>
          <w:w w:val="105"/>
        </w:rPr>
        <w:t> </w:t>
      </w:r>
      <w:r>
        <w:rPr>
          <w:w w:val="105"/>
        </w:rPr>
        <w:t>know</w:t>
      </w:r>
      <w:r>
        <w:rPr>
          <w:spacing w:val="-16"/>
          <w:w w:val="105"/>
        </w:rPr>
        <w:t> </w:t>
      </w:r>
      <w:r>
        <w:rPr>
          <w:w w:val="105"/>
        </w:rPr>
        <w:t>their</w:t>
      </w:r>
      <w:r>
        <w:rPr>
          <w:spacing w:val="-16"/>
          <w:w w:val="105"/>
        </w:rPr>
        <w:t> </w:t>
      </w:r>
      <w:r>
        <w:rPr>
          <w:w w:val="105"/>
        </w:rPr>
        <w:t>students</w:t>
      </w:r>
      <w:r>
        <w:rPr>
          <w:spacing w:val="-16"/>
          <w:w w:val="105"/>
        </w:rPr>
        <w:t> </w:t>
      </w:r>
      <w:r>
        <w:rPr>
          <w:w w:val="105"/>
        </w:rPr>
        <w:t>and</w:t>
      </w:r>
      <w:r>
        <w:rPr>
          <w:spacing w:val="-16"/>
          <w:w w:val="105"/>
        </w:rPr>
        <w:t> </w:t>
      </w:r>
      <w:r>
        <w:rPr>
          <w:w w:val="105"/>
        </w:rPr>
        <w:t>their students’</w:t>
      </w:r>
      <w:r>
        <w:rPr>
          <w:spacing w:val="-16"/>
          <w:w w:val="105"/>
        </w:rPr>
        <w:t> </w:t>
      </w:r>
      <w:r>
        <w:rPr>
          <w:w w:val="105"/>
        </w:rPr>
        <w:t>learning</w:t>
      </w:r>
      <w:r>
        <w:rPr>
          <w:spacing w:val="-16"/>
          <w:w w:val="105"/>
        </w:rPr>
        <w:t> </w:t>
      </w:r>
      <w:r>
        <w:rPr>
          <w:w w:val="105"/>
        </w:rPr>
        <w:t>styles</w:t>
      </w:r>
      <w:r>
        <w:rPr>
          <w:spacing w:val="-16"/>
          <w:w w:val="105"/>
        </w:rPr>
        <w:t> </w:t>
      </w:r>
      <w:r>
        <w:rPr>
          <w:w w:val="105"/>
        </w:rPr>
        <w:t>well,</w:t>
      </w:r>
      <w:r>
        <w:rPr>
          <w:spacing w:val="-16"/>
          <w:w w:val="105"/>
        </w:rPr>
        <w:t> </w:t>
      </w:r>
      <w:r>
        <w:rPr>
          <w:w w:val="105"/>
        </w:rPr>
        <w:t>can</w:t>
      </w:r>
      <w:r>
        <w:rPr>
          <w:spacing w:val="-16"/>
          <w:w w:val="105"/>
        </w:rPr>
        <w:t> </w:t>
      </w:r>
      <w:r>
        <w:rPr>
          <w:w w:val="105"/>
        </w:rPr>
        <w:t>readily</w:t>
      </w:r>
      <w:r>
        <w:rPr>
          <w:spacing w:val="-16"/>
          <w:w w:val="105"/>
        </w:rPr>
        <w:t> </w:t>
      </w:r>
      <w:r>
        <w:rPr>
          <w:w w:val="105"/>
        </w:rPr>
        <w:t>judge </w:t>
      </w:r>
      <w:r>
        <w:rPr/>
        <w:t>whether</w:t>
      </w:r>
      <w:r>
        <w:rPr>
          <w:spacing w:val="-8"/>
        </w:rPr>
        <w:t> </w:t>
      </w:r>
      <w:r>
        <w:rPr/>
        <w:t>HITS</w:t>
      </w:r>
      <w:r>
        <w:rPr>
          <w:spacing w:val="-8"/>
        </w:rPr>
        <w:t> </w:t>
      </w:r>
      <w:r>
        <w:rPr/>
        <w:t>or</w:t>
      </w:r>
      <w:r>
        <w:rPr>
          <w:spacing w:val="-8"/>
        </w:rPr>
        <w:t> </w:t>
      </w:r>
      <w:r>
        <w:rPr/>
        <w:t>another</w:t>
      </w:r>
      <w:r>
        <w:rPr>
          <w:spacing w:val="-8"/>
        </w:rPr>
        <w:t> </w:t>
      </w:r>
      <w:r>
        <w:rPr/>
        <w:t>strategy</w:t>
      </w:r>
      <w:r>
        <w:rPr>
          <w:spacing w:val="-8"/>
        </w:rPr>
        <w:t> </w:t>
      </w:r>
      <w:r>
        <w:rPr/>
        <w:t>will</w:t>
      </w:r>
      <w:r>
        <w:rPr>
          <w:spacing w:val="-8"/>
        </w:rPr>
        <w:t> </w:t>
      </w:r>
      <w:r>
        <w:rPr/>
        <w:t>work</w:t>
      </w:r>
      <w:r>
        <w:rPr>
          <w:spacing w:val="-8"/>
        </w:rPr>
        <w:t> </w:t>
      </w:r>
      <w:r>
        <w:rPr/>
        <w:t>best</w:t>
      </w:r>
      <w:r>
        <w:rPr>
          <w:spacing w:val="-8"/>
        </w:rPr>
        <w:t> </w:t>
      </w:r>
      <w:r>
        <w:rPr/>
        <w:t>to </w:t>
      </w:r>
      <w:r>
        <w:rPr>
          <w:w w:val="105"/>
        </w:rPr>
        <w:t>teach a particular concept or skill.</w:t>
      </w:r>
    </w:p>
    <w:p>
      <w:pPr>
        <w:pStyle w:val="BodyText"/>
        <w:spacing w:line="244" w:lineRule="auto" w:before="112"/>
        <w:ind w:left="243" w:right="819"/>
      </w:pPr>
      <w:r>
        <w:rPr/>
        <w:t>Note, however, that using HITS to teach any concept or skill reliably increases the chance </w:t>
      </w:r>
      <w:r>
        <w:rPr/>
        <w:t>that students will learn it, regardless of whether they have a learning difficulty.</w:t>
      </w:r>
    </w:p>
    <w:p>
      <w:pPr>
        <w:pStyle w:val="BodyText"/>
        <w:spacing w:line="240" w:lineRule="exact" w:before="114"/>
        <w:ind w:left="243" w:right="1067"/>
      </w:pPr>
      <w:r>
        <w:rPr>
          <w:b/>
          <w:w w:val="95"/>
        </w:rPr>
        <w:t>Appendix</w:t>
      </w:r>
      <w:r>
        <w:rPr>
          <w:b/>
          <w:spacing w:val="-4"/>
          <w:w w:val="95"/>
        </w:rPr>
        <w:t> </w:t>
      </w:r>
      <w:r>
        <w:rPr>
          <w:b/>
          <w:w w:val="95"/>
        </w:rPr>
        <w:t>1.1:</w:t>
      </w:r>
      <w:r>
        <w:rPr>
          <w:b/>
          <w:spacing w:val="-4"/>
          <w:w w:val="95"/>
        </w:rPr>
        <w:t> </w:t>
      </w:r>
      <w:r>
        <w:rPr>
          <w:b/>
          <w:w w:val="95"/>
        </w:rPr>
        <w:t>Structuring</w:t>
      </w:r>
      <w:r>
        <w:rPr>
          <w:b/>
          <w:spacing w:val="-4"/>
          <w:w w:val="95"/>
        </w:rPr>
        <w:t> </w:t>
      </w:r>
      <w:r>
        <w:rPr>
          <w:b/>
          <w:w w:val="95"/>
        </w:rPr>
        <w:t>Lessons</w:t>
      </w:r>
      <w:r>
        <w:rPr>
          <w:b/>
          <w:spacing w:val="-4"/>
          <w:w w:val="95"/>
        </w:rPr>
        <w:t> </w:t>
      </w:r>
      <w:r>
        <w:rPr>
          <w:w w:val="95"/>
        </w:rPr>
        <w:t>and</w:t>
      </w:r>
      <w:r>
        <w:rPr>
          <w:spacing w:val="-3"/>
          <w:w w:val="95"/>
        </w:rPr>
        <w:t> </w:t>
      </w:r>
      <w:r>
        <w:rPr>
          <w:b/>
          <w:w w:val="95"/>
        </w:rPr>
        <w:t>Appendix </w:t>
      </w:r>
      <w:r>
        <w:rPr>
          <w:b/>
        </w:rPr>
        <w:t>1.2:</w:t>
      </w:r>
      <w:r>
        <w:rPr>
          <w:b/>
          <w:spacing w:val="-4"/>
        </w:rPr>
        <w:t> </w:t>
      </w:r>
      <w:r>
        <w:rPr>
          <w:b/>
        </w:rPr>
        <w:t>Explicit</w:t>
      </w:r>
      <w:r>
        <w:rPr>
          <w:b/>
          <w:spacing w:val="-4"/>
        </w:rPr>
        <w:t> </w:t>
      </w:r>
      <w:r>
        <w:rPr>
          <w:b/>
        </w:rPr>
        <w:t>Teaching</w:t>
      </w:r>
      <w:r>
        <w:rPr>
          <w:b/>
          <w:spacing w:val="-2"/>
        </w:rPr>
        <w:t> </w:t>
      </w:r>
      <w:r>
        <w:rPr/>
        <w:t>provide</w:t>
      </w:r>
      <w:r>
        <w:rPr>
          <w:spacing w:val="-1"/>
        </w:rPr>
        <w:t> </w:t>
      </w:r>
      <w:r>
        <w:rPr/>
        <w:t>more</w:t>
      </w:r>
      <w:r>
        <w:rPr>
          <w:spacing w:val="-1"/>
        </w:rPr>
        <w:t> </w:t>
      </w:r>
      <w:r>
        <w:rPr/>
        <w:t>detailed information about two of the HITS. In addition, the department’s </w:t>
      </w:r>
      <w:hyperlink r:id="rId47">
        <w:r>
          <w:rPr>
            <w:rFonts w:ascii="VIC Medium" w:hAnsi="VIC Medium"/>
            <w:b w:val="0"/>
            <w:color w:val="0093D6"/>
            <w:u w:val="single" w:color="0093D6"/>
          </w:rPr>
          <w:t>Excellence in Teaching and </w:t>
        </w:r>
      </w:hyperlink>
      <w:r>
        <w:rPr>
          <w:rFonts w:ascii="VIC Medium" w:hAnsi="VIC Medium"/>
          <w:b w:val="0"/>
          <w:color w:val="0093D6"/>
        </w:rPr>
        <w:t> </w:t>
      </w:r>
      <w:hyperlink r:id="rId47">
        <w:r>
          <w:rPr>
            <w:rFonts w:ascii="VIC Medium" w:hAnsi="VIC Medium"/>
            <w:b w:val="0"/>
            <w:color w:val="0093D6"/>
            <w:w w:val="95"/>
            <w:u w:val="single" w:color="0093D6"/>
          </w:rPr>
          <w:t>Learning</w:t>
        </w:r>
        <w:r>
          <w:rPr>
            <w:rFonts w:ascii="VIC Medium" w:hAnsi="VIC Medium"/>
            <w:b w:val="0"/>
            <w:color w:val="0093D6"/>
            <w:w w:val="95"/>
          </w:rPr>
          <w:t> </w:t>
        </w:r>
      </w:hyperlink>
      <w:r>
        <w:rPr>
          <w:color w:val="0063A5"/>
          <w:w w:val="95"/>
        </w:rPr>
        <w:t>(</w:t>
      </w:r>
      <w:hyperlink r:id="rId16">
        <w:r>
          <w:rPr>
            <w:color w:val="0063A5"/>
            <w:w w:val="95"/>
          </w:rPr>
          <w:t>www.education.vic.gov.au/Documents/</w:t>
        </w:r>
      </w:hyperlink>
      <w:r>
        <w:rPr>
          <w:color w:val="0063A5"/>
          <w:w w:val="95"/>
        </w:rPr>
        <w:t> </w:t>
      </w:r>
      <w:r>
        <w:rPr>
          <w:color w:val="0063A5"/>
          <w:spacing w:val="-2"/>
        </w:rPr>
        <w:t>school/teachers/support/high-impact-teaching- </w:t>
      </w:r>
      <w:r>
        <w:rPr>
          <w:color w:val="0063A5"/>
        </w:rPr>
        <w:t>strategies.pdf) </w:t>
      </w:r>
      <w:r>
        <w:rPr/>
        <w:t>resource provides overviews and examples</w:t>
      </w:r>
      <w:r>
        <w:rPr>
          <w:spacing w:val="-9"/>
        </w:rPr>
        <w:t> </w:t>
      </w:r>
      <w:r>
        <w:rPr/>
        <w:t>that</w:t>
      </w:r>
      <w:r>
        <w:rPr>
          <w:spacing w:val="-9"/>
        </w:rPr>
        <w:t> </w:t>
      </w:r>
      <w:r>
        <w:rPr/>
        <w:t>illustrate</w:t>
      </w:r>
      <w:r>
        <w:rPr>
          <w:spacing w:val="-9"/>
        </w:rPr>
        <w:t> </w:t>
      </w:r>
      <w:r>
        <w:rPr/>
        <w:t>each</w:t>
      </w:r>
      <w:r>
        <w:rPr>
          <w:spacing w:val="-9"/>
        </w:rPr>
        <w:t> </w:t>
      </w:r>
      <w:r>
        <w:rPr/>
        <w:t>of</w:t>
      </w:r>
      <w:r>
        <w:rPr>
          <w:spacing w:val="-9"/>
        </w:rPr>
        <w:t> </w:t>
      </w:r>
      <w:r>
        <w:rPr/>
        <w:t>the</w:t>
      </w:r>
      <w:r>
        <w:rPr>
          <w:spacing w:val="-9"/>
        </w:rPr>
        <w:t> </w:t>
      </w:r>
      <w:r>
        <w:rPr/>
        <w:t>10</w:t>
      </w:r>
      <w:r>
        <w:rPr>
          <w:spacing w:val="-9"/>
        </w:rPr>
        <w:t> </w:t>
      </w:r>
      <w:r>
        <w:rPr/>
        <w:t>strategies in</w:t>
      </w:r>
      <w:r>
        <w:rPr>
          <w:spacing w:val="-3"/>
        </w:rPr>
        <w:t> </w:t>
      </w:r>
      <w:r>
        <w:rPr/>
        <w:t>action.</w:t>
      </w:r>
    </w:p>
    <w:p>
      <w:pPr>
        <w:spacing w:after="0" w:line="240" w:lineRule="exact"/>
        <w:sectPr>
          <w:type w:val="continuous"/>
          <w:pgSz w:w="11910" w:h="16840"/>
          <w:pgMar w:header="0" w:footer="0" w:top="540" w:bottom="0" w:left="0" w:right="0"/>
          <w:cols w:num="2" w:equalWidth="0">
            <w:col w:w="5812" w:space="40"/>
            <w:col w:w="6058"/>
          </w:cols>
        </w:sectPr>
      </w:pPr>
    </w:p>
    <w:p>
      <w:pPr>
        <w:spacing w:after="0" w:line="240" w:lineRule="exact"/>
        <w:sectPr>
          <w:type w:val="continuous"/>
          <w:pgSz w:w="11910" w:h="16840"/>
          <w:pgMar w:header="0" w:footer="0" w:top="540" w:bottom="0" w:left="0" w:right="0"/>
        </w:sectPr>
      </w:pPr>
    </w:p>
    <w:p>
      <w:pPr>
        <w:pStyle w:val="BodyText"/>
      </w:pPr>
    </w:p>
    <w:p>
      <w:pPr>
        <w:pStyle w:val="BodyText"/>
      </w:pPr>
    </w:p>
    <w:p>
      <w:pPr>
        <w:pStyle w:val="BodyText"/>
      </w:pPr>
    </w:p>
    <w:p>
      <w:pPr>
        <w:pStyle w:val="BodyText"/>
      </w:pPr>
    </w:p>
    <w:p>
      <w:pPr>
        <w:pStyle w:val="BodyText"/>
      </w:pPr>
    </w:p>
    <w:p>
      <w:pPr>
        <w:pStyle w:val="BodyText"/>
        <w:spacing w:before="3"/>
        <w:rPr>
          <w:sz w:val="19"/>
        </w:rPr>
      </w:pPr>
    </w:p>
    <w:p>
      <w:pPr>
        <w:spacing w:after="0"/>
        <w:rPr>
          <w:sz w:val="19"/>
        </w:rPr>
        <w:sectPr>
          <w:footerReference w:type="even" r:id="rId48"/>
          <w:pgSz w:w="11910" w:h="16840"/>
          <w:pgMar w:footer="641" w:header="0" w:top="1580" w:bottom="840" w:left="0" w:right="0"/>
          <w:pgNumType w:start="16"/>
        </w:sectPr>
      </w:pPr>
    </w:p>
    <w:p>
      <w:pPr>
        <w:pStyle w:val="Heading2"/>
        <w:spacing w:line="230" w:lineRule="auto" w:before="108"/>
        <w:rPr>
          <w:b/>
        </w:rPr>
      </w:pPr>
      <w:r>
        <w:rPr/>
        <w:pict>
          <v:group style="position:absolute;margin-left:0pt;margin-top:527.243042pt;width:595.3pt;height:314.650pt;mso-position-horizontal-relative:page;mso-position-vertical-relative:page;z-index:-16467456" id="docshapegroup112" coordorigin="0,10545" coordsize="11906,6293">
            <v:shape style="position:absolute;left:0;top:10544;width:6237;height:4166" type="#_x0000_t75" id="docshape113" stroked="false">
              <v:imagedata r:id="rId49" o:title=""/>
            </v:shape>
            <v:shape style="position:absolute;left:5074;top:11604;width:6831;height:5234" type="#_x0000_t75" id="docshape114" stroked="false">
              <v:imagedata r:id="rId50" o:title=""/>
            </v:shape>
            <w10:wrap type="none"/>
          </v:group>
        </w:pict>
      </w:r>
      <w:bookmarkStart w:name="_TOC_250007" w:id="14"/>
      <w:r>
        <w:rPr>
          <w:b/>
          <w:color w:val="0063A5"/>
          <w:spacing w:val="-2"/>
        </w:rPr>
        <w:t>Hallmarks</w:t>
      </w:r>
      <w:r>
        <w:rPr>
          <w:b/>
          <w:color w:val="0063A5"/>
          <w:spacing w:val="-24"/>
        </w:rPr>
        <w:t> </w:t>
      </w:r>
      <w:r>
        <w:rPr>
          <w:b/>
          <w:color w:val="0063A5"/>
          <w:spacing w:val="-2"/>
        </w:rPr>
        <w:t>of</w:t>
      </w:r>
      <w:r>
        <w:rPr>
          <w:b/>
          <w:color w:val="0063A5"/>
          <w:spacing w:val="-24"/>
        </w:rPr>
        <w:t> </w:t>
      </w:r>
      <w:r>
        <w:rPr>
          <w:b/>
          <w:color w:val="0063A5"/>
          <w:spacing w:val="-2"/>
        </w:rPr>
        <w:t>effective </w:t>
      </w:r>
      <w:r>
        <w:rPr>
          <w:b/>
          <w:color w:val="0063A5"/>
          <w:w w:val="95"/>
        </w:rPr>
        <w:t>numeracy</w:t>
      </w:r>
      <w:r>
        <w:rPr>
          <w:b/>
          <w:color w:val="0063A5"/>
          <w:spacing w:val="24"/>
        </w:rPr>
        <w:t> </w:t>
      </w:r>
      <w:bookmarkEnd w:id="14"/>
      <w:r>
        <w:rPr>
          <w:b/>
          <w:color w:val="0063A5"/>
          <w:spacing w:val="-2"/>
          <w:w w:val="95"/>
        </w:rPr>
        <w:t>intervention</w:t>
      </w:r>
    </w:p>
    <w:p>
      <w:pPr>
        <w:pStyle w:val="BodyText"/>
        <w:spacing w:line="244" w:lineRule="auto" w:before="39"/>
        <w:ind w:left="850"/>
      </w:pPr>
      <w:r>
        <w:rPr/>
        <w:t>Teachers are best-placed to understand the learning needs of their students and the most appropriate</w:t>
      </w:r>
      <w:r>
        <w:rPr>
          <w:spacing w:val="-8"/>
        </w:rPr>
        <w:t> </w:t>
      </w:r>
      <w:r>
        <w:rPr/>
        <w:t>types</w:t>
      </w:r>
      <w:r>
        <w:rPr>
          <w:spacing w:val="-8"/>
        </w:rPr>
        <w:t> </w:t>
      </w:r>
      <w:r>
        <w:rPr/>
        <w:t>of</w:t>
      </w:r>
      <w:r>
        <w:rPr>
          <w:spacing w:val="-8"/>
        </w:rPr>
        <w:t> </w:t>
      </w:r>
      <w:r>
        <w:rPr/>
        <w:t>interventions.</w:t>
      </w:r>
      <w:r>
        <w:rPr>
          <w:spacing w:val="-8"/>
        </w:rPr>
        <w:t> </w:t>
      </w:r>
      <w:r>
        <w:rPr/>
        <w:t>Fuchs</w:t>
      </w:r>
      <w:r>
        <w:rPr>
          <w:spacing w:val="-8"/>
        </w:rPr>
        <w:t> </w:t>
      </w:r>
      <w:r>
        <w:rPr/>
        <w:t>et</w:t>
      </w:r>
      <w:r>
        <w:rPr>
          <w:spacing w:val="-8"/>
        </w:rPr>
        <w:t> </w:t>
      </w:r>
      <w:r>
        <w:rPr/>
        <w:t>al. (2008) suggests seven guiding principles for planning effective numeracy intervention:</w:t>
      </w:r>
    </w:p>
    <w:p>
      <w:pPr>
        <w:pStyle w:val="ListParagraph"/>
        <w:numPr>
          <w:ilvl w:val="0"/>
          <w:numId w:val="9"/>
        </w:numPr>
        <w:tabs>
          <w:tab w:pos="1248" w:val="left" w:leader="none"/>
        </w:tabs>
        <w:spacing w:line="244" w:lineRule="auto" w:before="112" w:after="0"/>
        <w:ind w:left="1247" w:right="93" w:hanging="284"/>
        <w:jc w:val="left"/>
        <w:rPr>
          <w:sz w:val="20"/>
        </w:rPr>
      </w:pPr>
      <w:r>
        <w:rPr>
          <w:sz w:val="20"/>
        </w:rPr>
        <w:t>Instructional explicitness where teacher instruction</w:t>
      </w:r>
      <w:r>
        <w:rPr>
          <w:spacing w:val="-2"/>
          <w:sz w:val="20"/>
        </w:rPr>
        <w:t> </w:t>
      </w:r>
      <w:r>
        <w:rPr>
          <w:sz w:val="20"/>
        </w:rPr>
        <w:t>directly</w:t>
      </w:r>
      <w:r>
        <w:rPr>
          <w:spacing w:val="-2"/>
          <w:sz w:val="20"/>
        </w:rPr>
        <w:t> </w:t>
      </w:r>
      <w:r>
        <w:rPr>
          <w:sz w:val="20"/>
        </w:rPr>
        <w:t>addresses</w:t>
      </w:r>
      <w:r>
        <w:rPr>
          <w:spacing w:val="-2"/>
          <w:sz w:val="20"/>
        </w:rPr>
        <w:t> </w:t>
      </w:r>
      <w:r>
        <w:rPr>
          <w:sz w:val="20"/>
        </w:rPr>
        <w:t>the</w:t>
      </w:r>
      <w:r>
        <w:rPr>
          <w:spacing w:val="-2"/>
          <w:sz w:val="20"/>
        </w:rPr>
        <w:t> </w:t>
      </w:r>
      <w:r>
        <w:rPr>
          <w:sz w:val="20"/>
        </w:rPr>
        <w:t>information</w:t>
      </w:r>
      <w:r>
        <w:rPr>
          <w:sz w:val="20"/>
        </w:rPr>
        <w:t> a child needs to learn.</w:t>
      </w:r>
    </w:p>
    <w:p>
      <w:pPr>
        <w:pStyle w:val="ListParagraph"/>
        <w:numPr>
          <w:ilvl w:val="0"/>
          <w:numId w:val="9"/>
        </w:numPr>
        <w:tabs>
          <w:tab w:pos="1248" w:val="left" w:leader="none"/>
        </w:tabs>
        <w:spacing w:line="244" w:lineRule="auto" w:before="56" w:after="0"/>
        <w:ind w:left="1247" w:right="81" w:hanging="284"/>
        <w:jc w:val="left"/>
        <w:rPr>
          <w:sz w:val="20"/>
        </w:rPr>
      </w:pPr>
      <w:r>
        <w:rPr>
          <w:sz w:val="20"/>
        </w:rPr>
        <w:t>Transparent instructional design that minimises</w:t>
      </w:r>
      <w:r>
        <w:rPr>
          <w:spacing w:val="-3"/>
          <w:sz w:val="20"/>
        </w:rPr>
        <w:t> </w:t>
      </w:r>
      <w:r>
        <w:rPr>
          <w:sz w:val="20"/>
        </w:rPr>
        <w:t>confusion</w:t>
      </w:r>
      <w:r>
        <w:rPr>
          <w:spacing w:val="-3"/>
          <w:sz w:val="20"/>
        </w:rPr>
        <w:t> </w:t>
      </w:r>
      <w:r>
        <w:rPr>
          <w:sz w:val="20"/>
        </w:rPr>
        <w:t>for</w:t>
      </w:r>
      <w:r>
        <w:rPr>
          <w:spacing w:val="-3"/>
          <w:sz w:val="20"/>
        </w:rPr>
        <w:t> </w:t>
      </w:r>
      <w:r>
        <w:rPr>
          <w:sz w:val="20"/>
        </w:rPr>
        <w:t>a</w:t>
      </w:r>
      <w:r>
        <w:rPr>
          <w:spacing w:val="-3"/>
          <w:sz w:val="20"/>
        </w:rPr>
        <w:t> </w:t>
      </w:r>
      <w:r>
        <w:rPr>
          <w:sz w:val="20"/>
        </w:rPr>
        <w:t>student</w:t>
      </w:r>
      <w:r>
        <w:rPr>
          <w:spacing w:val="-8"/>
          <w:sz w:val="20"/>
        </w:rPr>
        <w:t> </w:t>
      </w:r>
      <w:r>
        <w:rPr>
          <w:sz w:val="20"/>
        </w:rPr>
        <w:t>about</w:t>
      </w:r>
      <w:r>
        <w:rPr>
          <w:spacing w:val="-8"/>
          <w:sz w:val="20"/>
        </w:rPr>
        <w:t> </w:t>
      </w:r>
      <w:r>
        <w:rPr>
          <w:sz w:val="20"/>
        </w:rPr>
        <w:t>what they</w:t>
      </w:r>
      <w:r>
        <w:rPr>
          <w:spacing w:val="-21"/>
          <w:sz w:val="20"/>
        </w:rPr>
        <w:t> </w:t>
      </w:r>
      <w:r>
        <w:rPr>
          <w:sz w:val="20"/>
        </w:rPr>
        <w:t>need</w:t>
      </w:r>
      <w:r>
        <w:rPr>
          <w:spacing w:val="-21"/>
          <w:sz w:val="20"/>
        </w:rPr>
        <w:t> </w:t>
      </w:r>
      <w:r>
        <w:rPr>
          <w:sz w:val="20"/>
        </w:rPr>
        <w:t>to</w:t>
      </w:r>
      <w:r>
        <w:rPr>
          <w:spacing w:val="-21"/>
          <w:sz w:val="20"/>
        </w:rPr>
        <w:t> </w:t>
      </w:r>
      <w:r>
        <w:rPr>
          <w:sz w:val="20"/>
        </w:rPr>
        <w:t>do.</w:t>
      </w:r>
      <w:r>
        <w:rPr>
          <w:spacing w:val="-21"/>
          <w:sz w:val="20"/>
        </w:rPr>
        <w:t> </w:t>
      </w:r>
      <w:r>
        <w:rPr>
          <w:sz w:val="20"/>
        </w:rPr>
        <w:t>Explanations</w:t>
      </w:r>
      <w:r>
        <w:rPr>
          <w:spacing w:val="-21"/>
          <w:sz w:val="20"/>
        </w:rPr>
        <w:t> </w:t>
      </w:r>
      <w:r>
        <w:rPr>
          <w:sz w:val="20"/>
        </w:rPr>
        <w:t>are</w:t>
      </w:r>
      <w:r>
        <w:rPr>
          <w:spacing w:val="-16"/>
          <w:sz w:val="20"/>
        </w:rPr>
        <w:t> </w:t>
      </w:r>
      <w:r>
        <w:rPr>
          <w:sz w:val="20"/>
        </w:rPr>
        <w:t>clear,</w:t>
      </w:r>
      <w:r>
        <w:rPr>
          <w:spacing w:val="-16"/>
          <w:sz w:val="20"/>
        </w:rPr>
        <w:t> </w:t>
      </w:r>
      <w:r>
        <w:rPr>
          <w:sz w:val="20"/>
        </w:rPr>
        <w:t>precise</w:t>
      </w:r>
      <w:r>
        <w:rPr>
          <w:sz w:val="20"/>
        </w:rPr>
        <w:t> and ordered logically.</w:t>
      </w:r>
    </w:p>
    <w:p>
      <w:pPr>
        <w:pStyle w:val="ListParagraph"/>
        <w:numPr>
          <w:ilvl w:val="0"/>
          <w:numId w:val="9"/>
        </w:numPr>
        <w:tabs>
          <w:tab w:pos="1248" w:val="left" w:leader="none"/>
        </w:tabs>
        <w:spacing w:line="244" w:lineRule="auto" w:before="56" w:after="0"/>
        <w:ind w:left="1247" w:right="46" w:hanging="284"/>
        <w:jc w:val="left"/>
        <w:rPr>
          <w:sz w:val="20"/>
        </w:rPr>
      </w:pPr>
      <w:r>
        <w:rPr>
          <w:sz w:val="20"/>
        </w:rPr>
        <w:t>A strong conceptual basis is needed for all procedures. When students have a genuine understanding</w:t>
      </w:r>
      <w:r>
        <w:rPr>
          <w:spacing w:val="-2"/>
          <w:sz w:val="20"/>
        </w:rPr>
        <w:t> </w:t>
      </w:r>
      <w:r>
        <w:rPr>
          <w:sz w:val="20"/>
        </w:rPr>
        <w:t>of</w:t>
      </w:r>
      <w:r>
        <w:rPr>
          <w:spacing w:val="-2"/>
          <w:sz w:val="20"/>
        </w:rPr>
        <w:t> </w:t>
      </w:r>
      <w:r>
        <w:rPr>
          <w:sz w:val="20"/>
        </w:rPr>
        <w:t>what</w:t>
      </w:r>
      <w:r>
        <w:rPr>
          <w:spacing w:val="-2"/>
          <w:sz w:val="20"/>
        </w:rPr>
        <w:t> </w:t>
      </w:r>
      <w:r>
        <w:rPr>
          <w:sz w:val="20"/>
        </w:rPr>
        <w:t>they</w:t>
      </w:r>
      <w:r>
        <w:rPr>
          <w:spacing w:val="-2"/>
          <w:sz w:val="20"/>
        </w:rPr>
        <w:t> </w:t>
      </w:r>
      <w:r>
        <w:rPr>
          <w:sz w:val="20"/>
        </w:rPr>
        <w:t>are</w:t>
      </w:r>
      <w:r>
        <w:rPr>
          <w:spacing w:val="-2"/>
          <w:sz w:val="20"/>
        </w:rPr>
        <w:t> </w:t>
      </w:r>
      <w:r>
        <w:rPr>
          <w:sz w:val="20"/>
        </w:rPr>
        <w:t>learning,</w:t>
      </w:r>
      <w:r>
        <w:rPr>
          <w:spacing w:val="-2"/>
          <w:sz w:val="20"/>
        </w:rPr>
        <w:t> </w:t>
      </w:r>
      <w:r>
        <w:rPr>
          <w:sz w:val="20"/>
        </w:rPr>
        <w:t>gaps</w:t>
      </w:r>
      <w:r>
        <w:rPr>
          <w:sz w:val="20"/>
        </w:rPr>
        <w:t> in learning are less likely to develop.</w:t>
      </w:r>
    </w:p>
    <w:p>
      <w:pPr>
        <w:pStyle w:val="BodyText"/>
        <w:spacing w:line="244" w:lineRule="auto"/>
        <w:ind w:left="1247"/>
      </w:pPr>
      <w:r>
        <w:rPr/>
        <w:t>A strong conceptual basis also helps students maintain</w:t>
      </w:r>
      <w:r>
        <w:rPr>
          <w:spacing w:val="-10"/>
        </w:rPr>
        <w:t> </w:t>
      </w:r>
      <w:r>
        <w:rPr/>
        <w:t>skills</w:t>
      </w:r>
      <w:r>
        <w:rPr>
          <w:spacing w:val="-10"/>
        </w:rPr>
        <w:t> </w:t>
      </w:r>
      <w:r>
        <w:rPr/>
        <w:t>and</w:t>
      </w:r>
      <w:r>
        <w:rPr>
          <w:spacing w:val="-10"/>
        </w:rPr>
        <w:t> </w:t>
      </w:r>
      <w:r>
        <w:rPr/>
        <w:t>reduces</w:t>
      </w:r>
      <w:r>
        <w:rPr>
          <w:spacing w:val="-10"/>
        </w:rPr>
        <w:t> </w:t>
      </w:r>
      <w:r>
        <w:rPr/>
        <w:t>difficulties</w:t>
      </w:r>
      <w:r>
        <w:rPr>
          <w:spacing w:val="-10"/>
        </w:rPr>
        <w:t> </w:t>
      </w:r>
      <w:r>
        <w:rPr/>
        <w:t>with</w:t>
      </w:r>
      <w:r>
        <w:rPr>
          <w:spacing w:val="-10"/>
        </w:rPr>
        <w:t> </w:t>
      </w:r>
      <w:r>
        <w:rPr/>
        <w:t>the integration of skills.</w:t>
      </w:r>
    </w:p>
    <w:p>
      <w:pPr>
        <w:pStyle w:val="ListParagraph"/>
        <w:numPr>
          <w:ilvl w:val="0"/>
          <w:numId w:val="9"/>
        </w:numPr>
        <w:tabs>
          <w:tab w:pos="1248" w:val="left" w:leader="none"/>
        </w:tabs>
        <w:spacing w:line="244" w:lineRule="auto" w:before="54" w:after="0"/>
        <w:ind w:left="1247" w:right="47" w:hanging="284"/>
        <w:jc w:val="left"/>
        <w:rPr>
          <w:sz w:val="20"/>
        </w:rPr>
      </w:pPr>
      <w:r>
        <w:rPr>
          <w:sz w:val="20"/>
        </w:rPr>
        <w:t>Skill practice is appropriate only once a thorough understanding of the target </w:t>
      </w:r>
      <w:r>
        <w:rPr>
          <w:sz w:val="20"/>
        </w:rPr>
        <w:t>concept</w:t>
      </w:r>
      <w:r>
        <w:rPr>
          <w:sz w:val="20"/>
        </w:rPr>
        <w:t> has been established.</w:t>
      </w:r>
    </w:p>
    <w:p>
      <w:pPr>
        <w:pStyle w:val="ListParagraph"/>
        <w:numPr>
          <w:ilvl w:val="0"/>
          <w:numId w:val="9"/>
        </w:numPr>
        <w:tabs>
          <w:tab w:pos="641" w:val="left" w:leader="none"/>
        </w:tabs>
        <w:spacing w:line="244" w:lineRule="auto" w:before="94" w:after="0"/>
        <w:ind w:left="640" w:right="1120" w:hanging="284"/>
        <w:jc w:val="left"/>
        <w:rPr>
          <w:sz w:val="20"/>
        </w:rPr>
      </w:pPr>
      <w:r>
        <w:rPr>
          <w:w w:val="96"/>
          <w:sz w:val="20"/>
        </w:rPr>
        <w:br w:type="column"/>
      </w:r>
      <w:r>
        <w:rPr>
          <w:sz w:val="20"/>
        </w:rPr>
        <w:t>A cumulative review should be conducted regularly. This should include what has just been</w:t>
      </w:r>
      <w:r>
        <w:rPr>
          <w:spacing w:val="-8"/>
          <w:sz w:val="20"/>
        </w:rPr>
        <w:t> </w:t>
      </w:r>
      <w:r>
        <w:rPr>
          <w:sz w:val="20"/>
        </w:rPr>
        <w:t>taught</w:t>
      </w:r>
      <w:r>
        <w:rPr>
          <w:spacing w:val="-8"/>
          <w:sz w:val="20"/>
        </w:rPr>
        <w:t> </w:t>
      </w:r>
      <w:r>
        <w:rPr>
          <w:sz w:val="20"/>
        </w:rPr>
        <w:t>and</w:t>
      </w:r>
      <w:r>
        <w:rPr>
          <w:spacing w:val="-8"/>
          <w:sz w:val="20"/>
        </w:rPr>
        <w:t> </w:t>
      </w:r>
      <w:r>
        <w:rPr>
          <w:sz w:val="20"/>
        </w:rPr>
        <w:t>also</w:t>
      </w:r>
      <w:r>
        <w:rPr>
          <w:spacing w:val="-8"/>
          <w:sz w:val="20"/>
        </w:rPr>
        <w:t> </w:t>
      </w:r>
      <w:r>
        <w:rPr>
          <w:sz w:val="20"/>
        </w:rPr>
        <w:t>what</w:t>
      </w:r>
      <w:r>
        <w:rPr>
          <w:spacing w:val="-8"/>
          <w:sz w:val="20"/>
        </w:rPr>
        <w:t> </w:t>
      </w:r>
      <w:r>
        <w:rPr>
          <w:sz w:val="20"/>
        </w:rPr>
        <w:t>was</w:t>
      </w:r>
      <w:r>
        <w:rPr>
          <w:spacing w:val="-8"/>
          <w:sz w:val="20"/>
        </w:rPr>
        <w:t> </w:t>
      </w:r>
      <w:r>
        <w:rPr>
          <w:sz w:val="20"/>
        </w:rPr>
        <w:t>known</w:t>
      </w:r>
      <w:r>
        <w:rPr>
          <w:spacing w:val="-8"/>
          <w:sz w:val="20"/>
        </w:rPr>
        <w:t> </w:t>
      </w:r>
      <w:r>
        <w:rPr>
          <w:sz w:val="20"/>
        </w:rPr>
        <w:t>prior.</w:t>
      </w:r>
    </w:p>
    <w:p>
      <w:pPr>
        <w:pStyle w:val="ListParagraph"/>
        <w:numPr>
          <w:ilvl w:val="0"/>
          <w:numId w:val="9"/>
        </w:numPr>
        <w:tabs>
          <w:tab w:pos="641" w:val="left" w:leader="none"/>
        </w:tabs>
        <w:spacing w:line="242" w:lineRule="auto" w:before="56" w:after="0"/>
        <w:ind w:left="640" w:right="951" w:hanging="284"/>
        <w:jc w:val="left"/>
        <w:rPr>
          <w:sz w:val="20"/>
        </w:rPr>
      </w:pPr>
      <w:r>
        <w:rPr>
          <w:w w:val="105"/>
          <w:sz w:val="20"/>
        </w:rPr>
        <w:t>Intrinsic</w:t>
      </w:r>
      <w:r>
        <w:rPr>
          <w:spacing w:val="-7"/>
          <w:w w:val="105"/>
          <w:sz w:val="20"/>
        </w:rPr>
        <w:t> </w:t>
      </w:r>
      <w:r>
        <w:rPr>
          <w:w w:val="105"/>
          <w:sz w:val="20"/>
        </w:rPr>
        <w:t>and</w:t>
      </w:r>
      <w:r>
        <w:rPr>
          <w:spacing w:val="-7"/>
          <w:w w:val="105"/>
          <w:sz w:val="20"/>
        </w:rPr>
        <w:t> </w:t>
      </w:r>
      <w:r>
        <w:rPr>
          <w:w w:val="105"/>
          <w:sz w:val="20"/>
        </w:rPr>
        <w:t>extrinsic</w:t>
      </w:r>
      <w:r>
        <w:rPr>
          <w:spacing w:val="-8"/>
          <w:w w:val="105"/>
          <w:sz w:val="20"/>
        </w:rPr>
        <w:t> </w:t>
      </w:r>
      <w:r>
        <w:rPr>
          <w:w w:val="105"/>
          <w:sz w:val="20"/>
        </w:rPr>
        <w:t>motivators</w:t>
      </w:r>
      <w:r>
        <w:rPr>
          <w:spacing w:val="-7"/>
          <w:w w:val="105"/>
          <w:sz w:val="20"/>
        </w:rPr>
        <w:t> </w:t>
      </w:r>
      <w:r>
        <w:rPr>
          <w:w w:val="105"/>
          <w:sz w:val="20"/>
        </w:rPr>
        <w:t>can</w:t>
      </w:r>
      <w:r>
        <w:rPr>
          <w:spacing w:val="-7"/>
          <w:w w:val="105"/>
          <w:sz w:val="20"/>
        </w:rPr>
        <w:t> </w:t>
      </w:r>
      <w:r>
        <w:rPr>
          <w:w w:val="105"/>
          <w:sz w:val="20"/>
        </w:rPr>
        <w:t>help students</w:t>
      </w:r>
      <w:r>
        <w:rPr>
          <w:spacing w:val="-7"/>
          <w:w w:val="105"/>
          <w:sz w:val="20"/>
        </w:rPr>
        <w:t> </w:t>
      </w:r>
      <w:r>
        <w:rPr>
          <w:w w:val="105"/>
          <w:sz w:val="20"/>
        </w:rPr>
        <w:t>to</w:t>
      </w:r>
      <w:r>
        <w:rPr>
          <w:spacing w:val="-7"/>
          <w:w w:val="105"/>
          <w:sz w:val="20"/>
        </w:rPr>
        <w:t> </w:t>
      </w:r>
      <w:r>
        <w:rPr>
          <w:w w:val="105"/>
          <w:sz w:val="20"/>
        </w:rPr>
        <w:t>focus</w:t>
      </w:r>
      <w:r>
        <w:rPr>
          <w:spacing w:val="-7"/>
          <w:w w:val="105"/>
          <w:sz w:val="20"/>
        </w:rPr>
        <w:t> </w:t>
      </w:r>
      <w:r>
        <w:rPr>
          <w:w w:val="105"/>
          <w:sz w:val="20"/>
        </w:rPr>
        <w:t>and</w:t>
      </w:r>
      <w:r>
        <w:rPr>
          <w:spacing w:val="-7"/>
          <w:w w:val="105"/>
          <w:sz w:val="20"/>
        </w:rPr>
        <w:t> </w:t>
      </w:r>
      <w:r>
        <w:rPr>
          <w:w w:val="105"/>
          <w:sz w:val="20"/>
        </w:rPr>
        <w:t>demonstrate</w:t>
      </w:r>
      <w:r>
        <w:rPr>
          <w:spacing w:val="-7"/>
          <w:w w:val="105"/>
          <w:sz w:val="20"/>
        </w:rPr>
        <w:t> </w:t>
      </w:r>
      <w:r>
        <w:rPr>
          <w:w w:val="105"/>
          <w:sz w:val="20"/>
        </w:rPr>
        <w:t>positive </w:t>
      </w:r>
      <w:r>
        <w:rPr>
          <w:sz w:val="20"/>
        </w:rPr>
        <w:t>behaviours.</w:t>
      </w:r>
      <w:r>
        <w:rPr>
          <w:spacing w:val="-11"/>
          <w:sz w:val="20"/>
        </w:rPr>
        <w:t> </w:t>
      </w:r>
      <w:r>
        <w:rPr>
          <w:sz w:val="20"/>
        </w:rPr>
        <w:t>Helping</w:t>
      </w:r>
      <w:r>
        <w:rPr>
          <w:spacing w:val="-11"/>
          <w:sz w:val="20"/>
        </w:rPr>
        <w:t> </w:t>
      </w:r>
      <w:r>
        <w:rPr>
          <w:sz w:val="20"/>
        </w:rPr>
        <w:t>students</w:t>
      </w:r>
      <w:r>
        <w:rPr>
          <w:spacing w:val="-11"/>
          <w:sz w:val="20"/>
        </w:rPr>
        <w:t> </w:t>
      </w:r>
      <w:r>
        <w:rPr>
          <w:sz w:val="20"/>
        </w:rPr>
        <w:t>to</w:t>
      </w:r>
      <w:r>
        <w:rPr>
          <w:spacing w:val="-11"/>
          <w:sz w:val="20"/>
        </w:rPr>
        <w:t> </w:t>
      </w:r>
      <w:r>
        <w:rPr>
          <w:sz w:val="20"/>
        </w:rPr>
        <w:t>recognise</w:t>
      </w:r>
      <w:r>
        <w:rPr>
          <w:spacing w:val="-11"/>
          <w:sz w:val="20"/>
        </w:rPr>
        <w:t> </w:t>
      </w:r>
      <w:r>
        <w:rPr>
          <w:sz w:val="20"/>
        </w:rPr>
        <w:t>the</w:t>
      </w:r>
      <w:r>
        <w:rPr>
          <w:sz w:val="20"/>
        </w:rPr>
        <w:t> </w:t>
      </w:r>
      <w:r>
        <w:rPr>
          <w:w w:val="105"/>
          <w:sz w:val="20"/>
        </w:rPr>
        <w:t>value</w:t>
      </w:r>
      <w:r>
        <w:rPr>
          <w:spacing w:val="-4"/>
          <w:w w:val="105"/>
          <w:sz w:val="20"/>
        </w:rPr>
        <w:t> </w:t>
      </w:r>
      <w:r>
        <w:rPr>
          <w:w w:val="105"/>
          <w:sz w:val="20"/>
        </w:rPr>
        <w:t>or</w:t>
      </w:r>
      <w:r>
        <w:rPr>
          <w:spacing w:val="-4"/>
          <w:w w:val="105"/>
          <w:sz w:val="20"/>
        </w:rPr>
        <w:t> </w:t>
      </w:r>
      <w:r>
        <w:rPr>
          <w:w w:val="105"/>
          <w:sz w:val="20"/>
        </w:rPr>
        <w:t>relevance</w:t>
      </w:r>
      <w:r>
        <w:rPr>
          <w:spacing w:val="-4"/>
          <w:w w:val="105"/>
          <w:sz w:val="20"/>
        </w:rPr>
        <w:t> </w:t>
      </w:r>
      <w:r>
        <w:rPr>
          <w:w w:val="105"/>
          <w:sz w:val="20"/>
        </w:rPr>
        <w:t>of</w:t>
      </w:r>
      <w:r>
        <w:rPr>
          <w:spacing w:val="-4"/>
          <w:w w:val="105"/>
          <w:sz w:val="20"/>
        </w:rPr>
        <w:t> </w:t>
      </w:r>
      <w:r>
        <w:rPr>
          <w:w w:val="105"/>
          <w:sz w:val="20"/>
        </w:rPr>
        <w:t>what</w:t>
      </w:r>
      <w:r>
        <w:rPr>
          <w:spacing w:val="-4"/>
          <w:w w:val="105"/>
          <w:sz w:val="20"/>
        </w:rPr>
        <w:t> </w:t>
      </w:r>
      <w:r>
        <w:rPr>
          <w:w w:val="105"/>
          <w:sz w:val="20"/>
        </w:rPr>
        <w:t>they</w:t>
      </w:r>
      <w:r>
        <w:rPr>
          <w:spacing w:val="-4"/>
          <w:w w:val="105"/>
          <w:sz w:val="20"/>
        </w:rPr>
        <w:t> </w:t>
      </w:r>
      <w:r>
        <w:rPr>
          <w:w w:val="105"/>
          <w:sz w:val="20"/>
        </w:rPr>
        <w:t>are</w:t>
      </w:r>
      <w:r>
        <w:rPr>
          <w:spacing w:val="-4"/>
          <w:w w:val="105"/>
          <w:sz w:val="20"/>
        </w:rPr>
        <w:t> </w:t>
      </w:r>
      <w:r>
        <w:rPr>
          <w:w w:val="105"/>
          <w:sz w:val="20"/>
        </w:rPr>
        <w:t>learning encourages </w:t>
      </w:r>
      <w:r>
        <w:rPr>
          <w:rFonts w:ascii="VIC"/>
          <w:i/>
          <w:w w:val="105"/>
          <w:sz w:val="20"/>
        </w:rPr>
        <w:t>intrinsic </w:t>
      </w:r>
      <w:r>
        <w:rPr>
          <w:w w:val="105"/>
          <w:sz w:val="20"/>
        </w:rPr>
        <w:t>motivation.</w:t>
      </w:r>
    </w:p>
    <w:p>
      <w:pPr>
        <w:pStyle w:val="BodyText"/>
        <w:spacing w:before="25"/>
        <w:ind w:left="640" w:right="934"/>
      </w:pPr>
      <w:r>
        <w:rPr/>
        <w:t>Praise or rewards are examples of </w:t>
      </w:r>
      <w:r>
        <w:rPr>
          <w:rFonts w:ascii="VIC"/>
          <w:i/>
        </w:rPr>
        <w:t>extrinsic</w:t>
      </w:r>
      <w:r>
        <w:rPr>
          <w:rFonts w:ascii="VIC"/>
          <w:i/>
        </w:rPr>
        <w:t> </w:t>
      </w:r>
      <w:r>
        <w:rPr/>
        <w:t>motivation.When a student becomes convinced</w:t>
      </w:r>
      <w:r>
        <w:rPr>
          <w:spacing w:val="-11"/>
        </w:rPr>
        <w:t> </w:t>
      </w:r>
      <w:r>
        <w:rPr/>
        <w:t>a</w:t>
      </w:r>
      <w:r>
        <w:rPr>
          <w:spacing w:val="-11"/>
        </w:rPr>
        <w:t> </w:t>
      </w:r>
      <w:r>
        <w:rPr/>
        <w:t>skill</w:t>
      </w:r>
      <w:r>
        <w:rPr>
          <w:spacing w:val="-11"/>
        </w:rPr>
        <w:t> </w:t>
      </w:r>
      <w:r>
        <w:rPr/>
        <w:t>or</w:t>
      </w:r>
      <w:r>
        <w:rPr>
          <w:spacing w:val="-11"/>
        </w:rPr>
        <w:t> </w:t>
      </w:r>
      <w:r>
        <w:rPr/>
        <w:t>activity</w:t>
      </w:r>
      <w:r>
        <w:rPr>
          <w:spacing w:val="-11"/>
        </w:rPr>
        <w:t> </w:t>
      </w:r>
      <w:r>
        <w:rPr/>
        <w:t>is</w:t>
      </w:r>
      <w:r>
        <w:rPr>
          <w:spacing w:val="-11"/>
        </w:rPr>
        <w:t> </w:t>
      </w:r>
      <w:r>
        <w:rPr/>
        <w:t>too</w:t>
      </w:r>
      <w:r>
        <w:rPr>
          <w:spacing w:val="-11"/>
        </w:rPr>
        <w:t> </w:t>
      </w:r>
      <w:r>
        <w:rPr/>
        <w:t>difficult</w:t>
      </w:r>
      <w:r>
        <w:rPr>
          <w:spacing w:val="-11"/>
        </w:rPr>
        <w:t> </w:t>
      </w:r>
      <w:r>
        <w:rPr/>
        <w:t>for them, not relevant or experiences repeated failure, they may start to display avoidance behaviours or signs of stress.</w:t>
      </w:r>
    </w:p>
    <w:p>
      <w:pPr>
        <w:pStyle w:val="ListParagraph"/>
        <w:numPr>
          <w:ilvl w:val="0"/>
          <w:numId w:val="9"/>
        </w:numPr>
        <w:tabs>
          <w:tab w:pos="641" w:val="left" w:leader="none"/>
        </w:tabs>
        <w:spacing w:line="244" w:lineRule="auto" w:before="56" w:after="0"/>
        <w:ind w:left="640" w:right="955" w:hanging="284"/>
        <w:jc w:val="left"/>
        <w:rPr>
          <w:sz w:val="20"/>
        </w:rPr>
      </w:pPr>
      <w:r>
        <w:rPr>
          <w:sz w:val="20"/>
        </w:rPr>
        <w:t>Ongoing progress monitoring to determine whether the intervention is effective for the student. Teachers can utilise the Victorian F–10 Mathematics Curriculum and </w:t>
      </w:r>
      <w:r>
        <w:rPr>
          <w:sz w:val="20"/>
        </w:rPr>
        <w:t>administer</w:t>
      </w:r>
      <w:r>
        <w:rPr>
          <w:sz w:val="20"/>
        </w:rPr>
        <w:t> tests to assess specific concepts/applications or calculations. These assessments can be short, lasting only a few minutes, helping teachers and students avoid ‘testing fatigue’.</w:t>
      </w:r>
    </w:p>
    <w:p>
      <w:pPr>
        <w:spacing w:after="0" w:line="244" w:lineRule="auto"/>
        <w:jc w:val="left"/>
        <w:rPr>
          <w:sz w:val="20"/>
        </w:rPr>
        <w:sectPr>
          <w:type w:val="continuous"/>
          <w:pgSz w:w="11910" w:h="16840"/>
          <w:pgMar w:header="0" w:footer="0" w:top="540" w:bottom="0" w:left="0" w:right="0"/>
          <w:cols w:num="2" w:equalWidth="0">
            <w:col w:w="5811" w:space="40"/>
            <w:col w:w="6059"/>
          </w:cols>
        </w:sectPr>
      </w:pPr>
    </w:p>
    <w:p>
      <w:pPr>
        <w:pStyle w:val="BodyText"/>
      </w:pPr>
      <w:r>
        <w:rPr/>
        <w:pict>
          <v:group style="position:absolute;margin-left:511.65332pt;margin-top:799.84314pt;width:83.65pt;height:42.05pt;mso-position-horizontal-relative:page;mso-position-vertical-relative:page;z-index:15742464" id="docshapegroup115" coordorigin="10233,15997" coordsize="1673,841">
            <v:shape style="position:absolute;left:10233;top:15996;width:1673;height:841" id="docshape116" coordorigin="10233,15997" coordsize="1673,841" path="m11906,16838l10631,16838,10233,15997,11906,15997,11906,16838xe" filled="true" fillcolor="#0063a5" stroked="false">
              <v:path arrowok="t"/>
              <v:fill type="solid"/>
            </v:shape>
            <v:shape style="position:absolute;left:10233;top:15996;width:1673;height:841" type="#_x0000_t202" id="docshape117" filled="false" stroked="false">
              <v:textbox inset="0,0,0,0">
                <w:txbxContent>
                  <w:p>
                    <w:pPr>
                      <w:spacing w:line="240" w:lineRule="auto" w:before="7"/>
                      <w:rPr>
                        <w:sz w:val="22"/>
                      </w:rPr>
                    </w:pPr>
                  </w:p>
                  <w:p>
                    <w:pPr>
                      <w:spacing w:before="0"/>
                      <w:ind w:left="590" w:right="820" w:firstLine="0"/>
                      <w:jc w:val="center"/>
                      <w:rPr>
                        <w:sz w:val="20"/>
                      </w:rPr>
                    </w:pPr>
                    <w:r>
                      <w:rPr>
                        <w:color w:val="FFFFFF"/>
                        <w:spacing w:val="-5"/>
                        <w:w w:val="75"/>
                        <w:sz w:val="20"/>
                      </w:rPr>
                      <w:t>17</w:t>
                    </w:r>
                  </w:p>
                </w:txbxContent>
              </v:textbox>
              <w10:wrap type="none"/>
            </v:shape>
            <w10:wrap type="none"/>
          </v:group>
        </w:pict>
      </w:r>
    </w:p>
    <w:p>
      <w:pPr>
        <w:pStyle w:val="BodyText"/>
      </w:pPr>
    </w:p>
    <w:p>
      <w:pPr>
        <w:pStyle w:val="BodyText"/>
      </w:pPr>
    </w:p>
    <w:p>
      <w:pPr>
        <w:pStyle w:val="BodyText"/>
      </w:pPr>
    </w:p>
    <w:p>
      <w:pPr>
        <w:pStyle w:val="BodyText"/>
      </w:pPr>
    </w:p>
    <w:p>
      <w:pPr>
        <w:pStyle w:val="BodyText"/>
        <w:spacing w:before="3"/>
        <w:rPr>
          <w:sz w:val="19"/>
        </w:rPr>
      </w:pPr>
    </w:p>
    <w:p>
      <w:pPr>
        <w:pStyle w:val="Heading4"/>
        <w:spacing w:before="94"/>
        <w:rPr>
          <w:b/>
        </w:rPr>
      </w:pPr>
      <w:r>
        <w:rPr/>
        <w:pict>
          <v:shape style="position:absolute;margin-left:304.723999pt;margin-top:4.371486pt;width:248.05pt;height:236.7pt;mso-position-horizontal-relative:page;mso-position-vertical-relative:paragraph;z-index:15744000" type="#_x0000_t202" id="docshape118" filled="true" fillcolor="#ffeee0" stroked="false">
            <v:textbox inset="0,0,0,0">
              <w:txbxContent>
                <w:p>
                  <w:pPr>
                    <w:pStyle w:val="BodyText"/>
                    <w:spacing w:line="244" w:lineRule="auto" w:before="120"/>
                    <w:ind w:left="283" w:right="150"/>
                    <w:rPr>
                      <w:color w:val="000000"/>
                    </w:rPr>
                  </w:pPr>
                  <w:r>
                    <w:rPr>
                      <w:color w:val="000000"/>
                    </w:rPr>
                    <w:t>For</w:t>
                  </w:r>
                  <w:r>
                    <w:rPr>
                      <w:color w:val="000000"/>
                      <w:spacing w:val="-10"/>
                    </w:rPr>
                    <w:t> </w:t>
                  </w:r>
                  <w:r>
                    <w:rPr>
                      <w:color w:val="000000"/>
                    </w:rPr>
                    <w:t>detailed</w:t>
                  </w:r>
                  <w:r>
                    <w:rPr>
                      <w:color w:val="000000"/>
                      <w:spacing w:val="-10"/>
                    </w:rPr>
                    <w:t> </w:t>
                  </w:r>
                  <w:r>
                    <w:rPr>
                      <w:color w:val="000000"/>
                    </w:rPr>
                    <w:t>information</w:t>
                  </w:r>
                  <w:r>
                    <w:rPr>
                      <w:color w:val="000000"/>
                      <w:spacing w:val="-10"/>
                    </w:rPr>
                    <w:t> </w:t>
                  </w:r>
                  <w:r>
                    <w:rPr>
                      <w:color w:val="000000"/>
                    </w:rPr>
                    <w:t>on</w:t>
                  </w:r>
                  <w:r>
                    <w:rPr>
                      <w:color w:val="000000"/>
                      <w:spacing w:val="-10"/>
                    </w:rPr>
                    <w:t> </w:t>
                  </w:r>
                  <w:r>
                    <w:rPr>
                      <w:color w:val="000000"/>
                    </w:rPr>
                    <w:t>interventions</w:t>
                  </w:r>
                  <w:r>
                    <w:rPr>
                      <w:color w:val="000000"/>
                      <w:spacing w:val="-10"/>
                    </w:rPr>
                    <w:t> </w:t>
                  </w:r>
                  <w:r>
                    <w:rPr>
                      <w:color w:val="000000"/>
                    </w:rPr>
                    <w:t>for students with learning difficulties, including dyscalculia, visit the Learning Difficulties in Numeracy video series:</w:t>
                  </w:r>
                </w:p>
                <w:p>
                  <w:pPr>
                    <w:pStyle w:val="BodyText"/>
                    <w:numPr>
                      <w:ilvl w:val="0"/>
                      <w:numId w:val="10"/>
                    </w:numPr>
                    <w:tabs>
                      <w:tab w:pos="397" w:val="left" w:leader="none"/>
                    </w:tabs>
                    <w:spacing w:line="240" w:lineRule="auto" w:before="105" w:after="0"/>
                    <w:ind w:left="396" w:right="116" w:hanging="284"/>
                    <w:jc w:val="left"/>
                    <w:rPr>
                      <w:color w:val="000000"/>
                    </w:rPr>
                  </w:pPr>
                  <w:r>
                    <w:rPr>
                      <w:b/>
                      <w:color w:val="000000"/>
                    </w:rPr>
                    <w:t>Video 5 – </w:t>
                  </w:r>
                  <w:hyperlink r:id="rId33">
                    <w:r>
                      <w:rPr>
                        <w:rFonts w:ascii="VIC Medium" w:hAnsi="VIC Medium"/>
                        <w:b w:val="0"/>
                        <w:color w:val="0093D6"/>
                        <w:u w:val="single" w:color="0093D6"/>
                      </w:rPr>
                      <w:t>Intervention Strategies</w:t>
                    </w:r>
                  </w:hyperlink>
                  <w:r>
                    <w:rPr>
                      <w:rFonts w:ascii="VIC Medium" w:hAnsi="VIC Medium"/>
                      <w:b w:val="0"/>
                      <w:color w:val="0093D6"/>
                    </w:rPr>
                    <w:t> </w:t>
                  </w:r>
                  <w:r>
                    <w:rPr>
                      <w:color w:val="0063A5"/>
                      <w:spacing w:val="-2"/>
                    </w:rPr>
                    <w:t>(</w:t>
                  </w:r>
                  <w:hyperlink r:id="rId34">
                    <w:r>
                      <w:rPr>
                        <w:color w:val="0063A5"/>
                        <w:spacing w:val="-2"/>
                      </w:rPr>
                      <w:t>www.education.vic.gov.au/school/teachers/</w:t>
                    </w:r>
                  </w:hyperlink>
                  <w:r>
                    <w:rPr>
                      <w:color w:val="0063A5"/>
                      <w:spacing w:val="-2"/>
                    </w:rPr>
                    <w:t> learningneeds/Pages/professional-learning. </w:t>
                  </w:r>
                  <w:r>
                    <w:rPr>
                      <w:color w:val="0063A5"/>
                    </w:rPr>
                    <w:t>aspx) </w:t>
                  </w:r>
                  <w:r>
                    <w:rPr>
                      <w:color w:val="000000"/>
                    </w:rPr>
                    <w:t>Evidence-based intervention </w:t>
                  </w:r>
                  <w:r>
                    <w:rPr>
                      <w:color w:val="000000"/>
                    </w:rPr>
                    <w:t>strategies</w:t>
                  </w:r>
                  <w:r>
                    <w:rPr>
                      <w:color w:val="000000"/>
                    </w:rPr>
                    <w:t> for students with learning difficulties in numeracy. The video provides intervention advice relating to:</w:t>
                  </w:r>
                </w:p>
                <w:p>
                  <w:pPr>
                    <w:pStyle w:val="BodyText"/>
                    <w:numPr>
                      <w:ilvl w:val="1"/>
                      <w:numId w:val="10"/>
                    </w:numPr>
                    <w:tabs>
                      <w:tab w:pos="681" w:val="left" w:leader="none"/>
                    </w:tabs>
                    <w:spacing w:line="240" w:lineRule="auto" w:before="61" w:after="0"/>
                    <w:ind w:left="680" w:right="0" w:hanging="285"/>
                    <w:jc w:val="left"/>
                    <w:rPr>
                      <w:color w:val="000000"/>
                    </w:rPr>
                  </w:pPr>
                  <w:r>
                    <w:rPr>
                      <w:color w:val="000000"/>
                    </w:rPr>
                    <w:t>core</w:t>
                  </w:r>
                  <w:r>
                    <w:rPr>
                      <w:color w:val="000000"/>
                      <w:spacing w:val="-3"/>
                    </w:rPr>
                    <w:t> </w:t>
                  </w:r>
                  <w:r>
                    <w:rPr>
                      <w:color w:val="000000"/>
                      <w:spacing w:val="-2"/>
                    </w:rPr>
                    <w:t>number</w:t>
                  </w:r>
                </w:p>
                <w:p>
                  <w:pPr>
                    <w:pStyle w:val="BodyText"/>
                    <w:numPr>
                      <w:ilvl w:val="1"/>
                      <w:numId w:val="10"/>
                    </w:numPr>
                    <w:tabs>
                      <w:tab w:pos="681" w:val="left" w:leader="none"/>
                    </w:tabs>
                    <w:spacing w:line="240" w:lineRule="auto" w:before="61" w:after="0"/>
                    <w:ind w:left="680" w:right="0" w:hanging="285"/>
                    <w:jc w:val="left"/>
                    <w:rPr>
                      <w:color w:val="000000"/>
                    </w:rPr>
                  </w:pPr>
                  <w:r>
                    <w:rPr>
                      <w:color w:val="000000"/>
                      <w:spacing w:val="-2"/>
                      <w:w w:val="105"/>
                    </w:rPr>
                    <w:t>arithmetic</w:t>
                  </w:r>
                </w:p>
                <w:p>
                  <w:pPr>
                    <w:pStyle w:val="BodyText"/>
                    <w:numPr>
                      <w:ilvl w:val="1"/>
                      <w:numId w:val="10"/>
                    </w:numPr>
                    <w:tabs>
                      <w:tab w:pos="681" w:val="left" w:leader="none"/>
                    </w:tabs>
                    <w:spacing w:line="240" w:lineRule="auto" w:before="61" w:after="0"/>
                    <w:ind w:left="680" w:right="0" w:hanging="285"/>
                    <w:jc w:val="left"/>
                    <w:rPr>
                      <w:color w:val="000000"/>
                    </w:rPr>
                  </w:pPr>
                  <w:r>
                    <w:rPr>
                      <w:color w:val="000000"/>
                      <w:spacing w:val="-2"/>
                    </w:rPr>
                    <w:t>word</w:t>
                  </w:r>
                  <w:r>
                    <w:rPr>
                      <w:color w:val="000000"/>
                      <w:spacing w:val="-10"/>
                    </w:rPr>
                    <w:t> </w:t>
                  </w:r>
                  <w:r>
                    <w:rPr>
                      <w:color w:val="000000"/>
                      <w:spacing w:val="-2"/>
                    </w:rPr>
                    <w:t>problems</w:t>
                  </w:r>
                </w:p>
                <w:p>
                  <w:pPr>
                    <w:pStyle w:val="BodyText"/>
                    <w:numPr>
                      <w:ilvl w:val="1"/>
                      <w:numId w:val="10"/>
                    </w:numPr>
                    <w:tabs>
                      <w:tab w:pos="681" w:val="left" w:leader="none"/>
                    </w:tabs>
                    <w:spacing w:line="240" w:lineRule="auto" w:before="61" w:after="0"/>
                    <w:ind w:left="680" w:right="0" w:hanging="285"/>
                    <w:jc w:val="left"/>
                    <w:rPr>
                      <w:color w:val="000000"/>
                    </w:rPr>
                  </w:pPr>
                  <w:r>
                    <w:rPr>
                      <w:color w:val="000000"/>
                      <w:spacing w:val="-2"/>
                    </w:rPr>
                    <w:t>fractions</w:t>
                  </w:r>
                </w:p>
                <w:p>
                  <w:pPr>
                    <w:pStyle w:val="BodyText"/>
                    <w:numPr>
                      <w:ilvl w:val="1"/>
                      <w:numId w:val="10"/>
                    </w:numPr>
                    <w:tabs>
                      <w:tab w:pos="681" w:val="left" w:leader="none"/>
                    </w:tabs>
                    <w:spacing w:line="240" w:lineRule="auto" w:before="61" w:after="0"/>
                    <w:ind w:left="680" w:right="0" w:hanging="285"/>
                    <w:jc w:val="left"/>
                    <w:rPr>
                      <w:color w:val="000000"/>
                    </w:rPr>
                  </w:pPr>
                  <w:r>
                    <w:rPr>
                      <w:color w:val="000000"/>
                      <w:spacing w:val="-2"/>
                      <w:w w:val="105"/>
                    </w:rPr>
                    <w:t>algebra</w:t>
                  </w:r>
                </w:p>
              </w:txbxContent>
            </v:textbox>
            <v:fill type="solid"/>
            <w10:wrap type="none"/>
          </v:shape>
        </w:pict>
      </w:r>
      <w:r>
        <w:rPr>
          <w:b/>
          <w:color w:val="F47721"/>
          <w:spacing w:val="-2"/>
        </w:rPr>
        <w:t>Intervention</w:t>
      </w:r>
    </w:p>
    <w:p>
      <w:pPr>
        <w:pStyle w:val="BodyText"/>
        <w:spacing w:before="54"/>
        <w:ind w:left="850"/>
      </w:pPr>
      <w:r>
        <w:rPr/>
        <w:t>Examples of</w:t>
      </w:r>
      <w:r>
        <w:rPr>
          <w:spacing w:val="1"/>
        </w:rPr>
        <w:t> </w:t>
      </w:r>
      <w:r>
        <w:rPr/>
        <w:t>targeted intervention</w:t>
      </w:r>
      <w:r>
        <w:rPr>
          <w:spacing w:val="1"/>
        </w:rPr>
        <w:t> </w:t>
      </w:r>
      <w:r>
        <w:rPr>
          <w:spacing w:val="-2"/>
        </w:rPr>
        <w:t>include:</w:t>
      </w:r>
    </w:p>
    <w:p>
      <w:pPr>
        <w:pStyle w:val="ListParagraph"/>
        <w:numPr>
          <w:ilvl w:val="1"/>
          <w:numId w:val="3"/>
        </w:numPr>
        <w:tabs>
          <w:tab w:pos="1134" w:val="left" w:leader="none"/>
        </w:tabs>
        <w:spacing w:line="240" w:lineRule="auto" w:before="118" w:after="0"/>
        <w:ind w:left="1133" w:right="0" w:hanging="284"/>
        <w:jc w:val="both"/>
        <w:rPr>
          <w:sz w:val="20"/>
        </w:rPr>
      </w:pPr>
      <w:r>
        <w:rPr>
          <w:sz w:val="20"/>
        </w:rPr>
        <w:t>teaching</w:t>
      </w:r>
      <w:r>
        <w:rPr>
          <w:spacing w:val="-4"/>
          <w:sz w:val="20"/>
        </w:rPr>
        <w:t> </w:t>
      </w:r>
      <w:r>
        <w:rPr>
          <w:sz w:val="20"/>
        </w:rPr>
        <w:t>students</w:t>
      </w:r>
      <w:r>
        <w:rPr>
          <w:spacing w:val="-3"/>
          <w:sz w:val="20"/>
        </w:rPr>
        <w:t> </w:t>
      </w:r>
      <w:r>
        <w:rPr>
          <w:sz w:val="20"/>
        </w:rPr>
        <w:t>the</w:t>
      </w:r>
      <w:r>
        <w:rPr>
          <w:spacing w:val="-3"/>
          <w:sz w:val="20"/>
        </w:rPr>
        <w:t> </w:t>
      </w:r>
      <w:r>
        <w:rPr>
          <w:sz w:val="20"/>
        </w:rPr>
        <w:t>link</w:t>
      </w:r>
      <w:r>
        <w:rPr>
          <w:spacing w:val="-3"/>
          <w:sz w:val="20"/>
        </w:rPr>
        <w:t> </w:t>
      </w:r>
      <w:r>
        <w:rPr>
          <w:spacing w:val="-2"/>
          <w:sz w:val="20"/>
        </w:rPr>
        <w:t>between</w:t>
      </w:r>
    </w:p>
    <w:p>
      <w:pPr>
        <w:pStyle w:val="BodyText"/>
        <w:spacing w:line="244" w:lineRule="auto" w:before="4"/>
        <w:ind w:left="1133" w:right="6271"/>
        <w:jc w:val="both"/>
      </w:pPr>
      <w:r>
        <w:rPr/>
        <w:t>non-symbolic number arrays and the symbols and</w:t>
      </w:r>
      <w:r>
        <w:rPr>
          <w:spacing w:val="-16"/>
        </w:rPr>
        <w:t> </w:t>
      </w:r>
      <w:r>
        <w:rPr/>
        <w:t>words</w:t>
      </w:r>
      <w:r>
        <w:rPr>
          <w:spacing w:val="-16"/>
        </w:rPr>
        <w:t> </w:t>
      </w:r>
      <w:r>
        <w:rPr/>
        <w:t>used</w:t>
      </w:r>
      <w:r>
        <w:rPr>
          <w:spacing w:val="-16"/>
        </w:rPr>
        <w:t> </w:t>
      </w:r>
      <w:r>
        <w:rPr/>
        <w:t>for</w:t>
      </w:r>
      <w:r>
        <w:rPr>
          <w:spacing w:val="-15"/>
        </w:rPr>
        <w:t> </w:t>
      </w:r>
      <w:r>
        <w:rPr/>
        <w:t>numerosities</w:t>
      </w:r>
      <w:r>
        <w:rPr>
          <w:spacing w:val="-16"/>
        </w:rPr>
        <w:t> </w:t>
      </w:r>
      <w:r>
        <w:rPr/>
        <w:t>(for</w:t>
      </w:r>
      <w:r>
        <w:rPr>
          <w:spacing w:val="-16"/>
        </w:rPr>
        <w:t> </w:t>
      </w:r>
      <w:r>
        <w:rPr/>
        <w:t>example, the number three can be represented by</w:t>
      </w:r>
    </w:p>
    <w:p>
      <w:pPr>
        <w:pStyle w:val="BodyText"/>
        <w:spacing w:line="244" w:lineRule="auto"/>
        <w:ind w:left="1133" w:right="6504"/>
        <w:jc w:val="both"/>
      </w:pPr>
      <w:r>
        <w:rPr>
          <w:spacing w:val="-2"/>
        </w:rPr>
        <w:t>the</w:t>
      </w:r>
      <w:r>
        <w:rPr>
          <w:spacing w:val="-14"/>
        </w:rPr>
        <w:t> </w:t>
      </w:r>
      <w:r>
        <w:rPr>
          <w:spacing w:val="-2"/>
        </w:rPr>
        <w:t>word</w:t>
      </w:r>
      <w:r>
        <w:rPr>
          <w:spacing w:val="-14"/>
        </w:rPr>
        <w:t> </w:t>
      </w:r>
      <w:r>
        <w:rPr>
          <w:spacing w:val="-2"/>
        </w:rPr>
        <w:t>‘three’,</w:t>
      </w:r>
      <w:r>
        <w:rPr>
          <w:spacing w:val="-14"/>
        </w:rPr>
        <w:t> </w:t>
      </w:r>
      <w:r>
        <w:rPr>
          <w:spacing w:val="-2"/>
        </w:rPr>
        <w:t>the</w:t>
      </w:r>
      <w:r>
        <w:rPr>
          <w:spacing w:val="-14"/>
        </w:rPr>
        <w:t> </w:t>
      </w:r>
      <w:r>
        <w:rPr>
          <w:spacing w:val="-2"/>
        </w:rPr>
        <w:t>symbol</w:t>
      </w:r>
      <w:r>
        <w:rPr>
          <w:spacing w:val="-14"/>
        </w:rPr>
        <w:t> </w:t>
      </w:r>
      <w:r>
        <w:rPr>
          <w:spacing w:val="-2"/>
        </w:rPr>
        <w:t>‘3’,</w:t>
      </w:r>
      <w:r>
        <w:rPr>
          <w:spacing w:val="-13"/>
        </w:rPr>
        <w:t> </w:t>
      </w:r>
      <w:r>
        <w:rPr>
          <w:spacing w:val="-2"/>
        </w:rPr>
        <w:t>or</w:t>
      </w:r>
      <w:r>
        <w:rPr>
          <w:spacing w:val="-14"/>
        </w:rPr>
        <w:t> </w:t>
      </w:r>
      <w:r>
        <w:rPr>
          <w:spacing w:val="-2"/>
        </w:rPr>
        <w:t>as</w:t>
      </w:r>
      <w:r>
        <w:rPr>
          <w:spacing w:val="-14"/>
        </w:rPr>
        <w:t> </w:t>
      </w:r>
      <w:r>
        <w:rPr>
          <w:spacing w:val="-2"/>
        </w:rPr>
        <w:t>a</w:t>
      </w:r>
      <w:r>
        <w:rPr>
          <w:spacing w:val="-14"/>
        </w:rPr>
        <w:t> </w:t>
      </w:r>
      <w:r>
        <w:rPr>
          <w:spacing w:val="-2"/>
        </w:rPr>
        <w:t>set</w:t>
      </w:r>
      <w:r>
        <w:rPr>
          <w:spacing w:val="-14"/>
        </w:rPr>
        <w:t> </w:t>
      </w:r>
      <w:r>
        <w:rPr>
          <w:spacing w:val="-2"/>
        </w:rPr>
        <w:t>of </w:t>
      </w:r>
      <w:r>
        <w:rPr/>
        <w:t>objects:</w:t>
      </w:r>
      <w:r>
        <w:rPr>
          <w:spacing w:val="-7"/>
        </w:rPr>
        <w:t> </w:t>
      </w:r>
      <w:r>
        <w:rPr/>
        <w:t>•</w:t>
      </w:r>
      <w:r>
        <w:rPr>
          <w:spacing w:val="-7"/>
        </w:rPr>
        <w:t> </w:t>
      </w:r>
      <w:r>
        <w:rPr/>
        <w:t>•</w:t>
      </w:r>
      <w:r>
        <w:rPr>
          <w:spacing w:val="-7"/>
        </w:rPr>
        <w:t> </w:t>
      </w:r>
      <w:r>
        <w:rPr/>
        <w:t>•)</w:t>
      </w:r>
    </w:p>
    <w:p>
      <w:pPr>
        <w:pStyle w:val="ListParagraph"/>
        <w:numPr>
          <w:ilvl w:val="1"/>
          <w:numId w:val="3"/>
        </w:numPr>
        <w:tabs>
          <w:tab w:pos="1134" w:val="left" w:leader="none"/>
        </w:tabs>
        <w:spacing w:line="244" w:lineRule="auto" w:before="56" w:after="0"/>
        <w:ind w:left="1133" w:right="6427" w:hanging="284"/>
        <w:jc w:val="both"/>
        <w:rPr>
          <w:sz w:val="20"/>
        </w:rPr>
      </w:pPr>
      <w:r>
        <w:rPr>
          <w:sz w:val="20"/>
        </w:rPr>
        <w:t>teaching for a better understanding of </w:t>
      </w:r>
      <w:r>
        <w:rPr>
          <w:sz w:val="20"/>
        </w:rPr>
        <w:t>place</w:t>
      </w:r>
      <w:r>
        <w:rPr>
          <w:sz w:val="20"/>
        </w:rPr>
        <w:t> value and its use in multi-digit subtraction.</w:t>
      </w:r>
    </w:p>
    <w:p>
      <w:pPr>
        <w:pStyle w:val="BodyText"/>
        <w:spacing w:line="244" w:lineRule="auto" w:before="56"/>
        <w:ind w:left="850" w:right="6172"/>
      </w:pPr>
      <w:r>
        <w:rPr/>
        <w:t>In both cases, the use of concrete materials that can be manipulated (such as wooden counting blocks)</w:t>
      </w:r>
      <w:r>
        <w:rPr>
          <w:spacing w:val="-9"/>
        </w:rPr>
        <w:t> </w:t>
      </w:r>
      <w:r>
        <w:rPr/>
        <w:t>can</w:t>
      </w:r>
      <w:r>
        <w:rPr>
          <w:spacing w:val="-9"/>
        </w:rPr>
        <w:t> </w:t>
      </w:r>
      <w:r>
        <w:rPr/>
        <w:t>help</w:t>
      </w:r>
      <w:r>
        <w:rPr>
          <w:spacing w:val="-9"/>
        </w:rPr>
        <w:t> </w:t>
      </w:r>
      <w:r>
        <w:rPr/>
        <w:t>students</w:t>
      </w:r>
      <w:r>
        <w:rPr>
          <w:spacing w:val="-9"/>
        </w:rPr>
        <w:t> </w:t>
      </w:r>
      <w:r>
        <w:rPr/>
        <w:t>experiencing</w:t>
      </w:r>
      <w:r>
        <w:rPr>
          <w:spacing w:val="-9"/>
        </w:rPr>
        <w:t> </w:t>
      </w:r>
      <w:r>
        <w:rPr/>
        <w:t>difficulties to understand concepts and use them in arithmetic</w:t>
      </w:r>
      <w:r>
        <w:rPr>
          <w:spacing w:val="-3"/>
        </w:rPr>
        <w:t> </w:t>
      </w:r>
      <w:r>
        <w:rPr/>
        <w:t>calculation.</w:t>
      </w:r>
    </w:p>
    <w:p>
      <w:pPr>
        <w:pStyle w:val="BodyText"/>
        <w:spacing w:line="244" w:lineRule="auto" w:before="112"/>
        <w:ind w:left="850" w:right="6170"/>
      </w:pPr>
      <w:r>
        <w:rPr>
          <w:w w:val="105"/>
        </w:rPr>
        <w:t>Students</w:t>
      </w:r>
      <w:r>
        <w:rPr>
          <w:spacing w:val="-12"/>
          <w:w w:val="105"/>
        </w:rPr>
        <w:t> </w:t>
      </w:r>
      <w:r>
        <w:rPr>
          <w:w w:val="105"/>
        </w:rPr>
        <w:t>with</w:t>
      </w:r>
      <w:r>
        <w:rPr>
          <w:spacing w:val="-12"/>
          <w:w w:val="105"/>
        </w:rPr>
        <w:t> </w:t>
      </w:r>
      <w:r>
        <w:rPr>
          <w:w w:val="105"/>
        </w:rPr>
        <w:t>dyscalculia,</w:t>
      </w:r>
      <w:r>
        <w:rPr>
          <w:spacing w:val="-12"/>
          <w:w w:val="105"/>
        </w:rPr>
        <w:t> </w:t>
      </w:r>
      <w:r>
        <w:rPr>
          <w:w w:val="105"/>
        </w:rPr>
        <w:t>in</w:t>
      </w:r>
      <w:r>
        <w:rPr>
          <w:spacing w:val="-12"/>
          <w:w w:val="105"/>
        </w:rPr>
        <w:t> </w:t>
      </w:r>
      <w:r>
        <w:rPr>
          <w:w w:val="105"/>
        </w:rPr>
        <w:t>particular,</w:t>
      </w:r>
      <w:r>
        <w:rPr>
          <w:spacing w:val="-12"/>
          <w:w w:val="105"/>
        </w:rPr>
        <w:t> </w:t>
      </w:r>
      <w:r>
        <w:rPr>
          <w:w w:val="105"/>
        </w:rPr>
        <w:t>do</w:t>
      </w:r>
      <w:r>
        <w:rPr>
          <w:spacing w:val="-12"/>
          <w:w w:val="105"/>
        </w:rPr>
        <w:t> </w:t>
      </w:r>
      <w:r>
        <w:rPr>
          <w:w w:val="105"/>
        </w:rPr>
        <w:t>not have an abstract view of numbers and cannot immediately</w:t>
      </w:r>
      <w:r>
        <w:rPr>
          <w:spacing w:val="-17"/>
          <w:w w:val="105"/>
        </w:rPr>
        <w:t> </w:t>
      </w:r>
      <w:r>
        <w:rPr>
          <w:w w:val="105"/>
        </w:rPr>
        <w:t>picture</w:t>
      </w:r>
      <w:r>
        <w:rPr>
          <w:spacing w:val="-17"/>
          <w:w w:val="105"/>
        </w:rPr>
        <w:t> </w:t>
      </w:r>
      <w:r>
        <w:rPr>
          <w:w w:val="105"/>
        </w:rPr>
        <w:t>an</w:t>
      </w:r>
      <w:r>
        <w:rPr>
          <w:spacing w:val="-16"/>
          <w:w w:val="105"/>
        </w:rPr>
        <w:t> </w:t>
      </w:r>
      <w:r>
        <w:rPr>
          <w:w w:val="105"/>
        </w:rPr>
        <w:t>array</w:t>
      </w:r>
      <w:r>
        <w:rPr>
          <w:spacing w:val="-17"/>
          <w:w w:val="105"/>
        </w:rPr>
        <w:t> </w:t>
      </w:r>
      <w:r>
        <w:rPr>
          <w:w w:val="105"/>
        </w:rPr>
        <w:t>of</w:t>
      </w:r>
      <w:r>
        <w:rPr>
          <w:spacing w:val="-17"/>
          <w:w w:val="105"/>
        </w:rPr>
        <w:t> </w:t>
      </w:r>
      <w:r>
        <w:rPr>
          <w:w w:val="105"/>
        </w:rPr>
        <w:t>objects</w:t>
      </w:r>
      <w:r>
        <w:rPr>
          <w:spacing w:val="-16"/>
          <w:w w:val="105"/>
        </w:rPr>
        <w:t> </w:t>
      </w:r>
      <w:r>
        <w:rPr>
          <w:w w:val="105"/>
        </w:rPr>
        <w:t>or</w:t>
      </w:r>
      <w:r>
        <w:rPr>
          <w:spacing w:val="-17"/>
          <w:w w:val="105"/>
        </w:rPr>
        <w:t> </w:t>
      </w:r>
      <w:r>
        <w:rPr>
          <w:w w:val="105"/>
        </w:rPr>
        <w:t>dots when</w:t>
      </w:r>
      <w:r>
        <w:rPr>
          <w:spacing w:val="-12"/>
          <w:w w:val="105"/>
        </w:rPr>
        <w:t> </w:t>
      </w:r>
      <w:r>
        <w:rPr>
          <w:w w:val="105"/>
        </w:rPr>
        <w:t>seeing</w:t>
      </w:r>
      <w:r>
        <w:rPr>
          <w:spacing w:val="-12"/>
          <w:w w:val="105"/>
        </w:rPr>
        <w:t> </w:t>
      </w:r>
      <w:r>
        <w:rPr>
          <w:w w:val="105"/>
        </w:rPr>
        <w:t>a</w:t>
      </w:r>
      <w:r>
        <w:rPr>
          <w:spacing w:val="-12"/>
          <w:w w:val="105"/>
        </w:rPr>
        <w:t> </w:t>
      </w:r>
      <w:r>
        <w:rPr>
          <w:w w:val="105"/>
        </w:rPr>
        <w:t>symbol</w:t>
      </w:r>
      <w:r>
        <w:rPr>
          <w:spacing w:val="-12"/>
          <w:w w:val="105"/>
        </w:rPr>
        <w:t> </w:t>
      </w:r>
      <w:r>
        <w:rPr>
          <w:w w:val="105"/>
        </w:rPr>
        <w:t>for</w:t>
      </w:r>
      <w:r>
        <w:rPr>
          <w:spacing w:val="-12"/>
          <w:w w:val="105"/>
        </w:rPr>
        <w:t> </w:t>
      </w:r>
      <w:r>
        <w:rPr>
          <w:w w:val="105"/>
        </w:rPr>
        <w:t>a</w:t>
      </w:r>
      <w:r>
        <w:rPr>
          <w:spacing w:val="-12"/>
          <w:w w:val="105"/>
        </w:rPr>
        <w:t> </w:t>
      </w:r>
      <w:r>
        <w:rPr>
          <w:w w:val="105"/>
        </w:rPr>
        <w:t>number.</w:t>
      </w:r>
      <w:r>
        <w:rPr>
          <w:spacing w:val="-12"/>
          <w:w w:val="105"/>
        </w:rPr>
        <w:t> </w:t>
      </w:r>
      <w:r>
        <w:rPr>
          <w:w w:val="105"/>
        </w:rPr>
        <w:t>Repeated association between tangible materials and symbols</w:t>
      </w:r>
      <w:r>
        <w:rPr>
          <w:spacing w:val="-16"/>
          <w:w w:val="105"/>
        </w:rPr>
        <w:t> </w:t>
      </w:r>
      <w:r>
        <w:rPr>
          <w:w w:val="105"/>
        </w:rPr>
        <w:t>through</w:t>
      </w:r>
      <w:r>
        <w:rPr>
          <w:spacing w:val="-16"/>
          <w:w w:val="105"/>
        </w:rPr>
        <w:t> </w:t>
      </w:r>
      <w:r>
        <w:rPr>
          <w:w w:val="105"/>
        </w:rPr>
        <w:t>matching</w:t>
      </w:r>
      <w:r>
        <w:rPr>
          <w:spacing w:val="-16"/>
          <w:w w:val="105"/>
        </w:rPr>
        <w:t> </w:t>
      </w:r>
      <w:r>
        <w:rPr>
          <w:w w:val="105"/>
        </w:rPr>
        <w:t>tasks,</w:t>
      </w:r>
      <w:r>
        <w:rPr>
          <w:spacing w:val="-16"/>
          <w:w w:val="105"/>
        </w:rPr>
        <w:t> </w:t>
      </w:r>
      <w:r>
        <w:rPr>
          <w:w w:val="105"/>
        </w:rPr>
        <w:t>and</w:t>
      </w:r>
      <w:r>
        <w:rPr>
          <w:spacing w:val="-16"/>
          <w:w w:val="105"/>
        </w:rPr>
        <w:t> </w:t>
      </w:r>
      <w:r>
        <w:rPr>
          <w:w w:val="105"/>
        </w:rPr>
        <w:t>through </w:t>
      </w:r>
      <w:r>
        <w:rPr/>
        <w:t>using</w:t>
      </w:r>
      <w:r>
        <w:rPr>
          <w:spacing w:val="-3"/>
        </w:rPr>
        <w:t> </w:t>
      </w:r>
      <w:r>
        <w:rPr/>
        <w:t>the</w:t>
      </w:r>
      <w:r>
        <w:rPr>
          <w:spacing w:val="-3"/>
        </w:rPr>
        <w:t> </w:t>
      </w:r>
      <w:r>
        <w:rPr/>
        <w:t>physical</w:t>
      </w:r>
      <w:r>
        <w:rPr>
          <w:spacing w:val="-3"/>
        </w:rPr>
        <w:t> </w:t>
      </w:r>
      <w:r>
        <w:rPr/>
        <w:t>objects</w:t>
      </w:r>
      <w:r>
        <w:rPr>
          <w:spacing w:val="-3"/>
        </w:rPr>
        <w:t> </w:t>
      </w:r>
      <w:r>
        <w:rPr/>
        <w:t>to</w:t>
      </w:r>
      <w:r>
        <w:rPr>
          <w:spacing w:val="-3"/>
        </w:rPr>
        <w:t> </w:t>
      </w:r>
      <w:r>
        <w:rPr/>
        <w:t>perform</w:t>
      </w:r>
      <w:r>
        <w:rPr>
          <w:spacing w:val="-3"/>
        </w:rPr>
        <w:t> </w:t>
      </w:r>
      <w:r>
        <w:rPr/>
        <w:t>arithmetic </w:t>
      </w:r>
      <w:r>
        <w:rPr>
          <w:w w:val="105"/>
        </w:rPr>
        <w:t>operations,</w:t>
      </w:r>
      <w:r>
        <w:rPr>
          <w:spacing w:val="-17"/>
          <w:w w:val="105"/>
        </w:rPr>
        <w:t> </w:t>
      </w:r>
      <w:r>
        <w:rPr>
          <w:w w:val="105"/>
        </w:rPr>
        <w:t>helps</w:t>
      </w:r>
      <w:r>
        <w:rPr>
          <w:spacing w:val="-17"/>
          <w:w w:val="105"/>
        </w:rPr>
        <w:t> </w:t>
      </w:r>
      <w:r>
        <w:rPr>
          <w:w w:val="105"/>
        </w:rPr>
        <w:t>to</w:t>
      </w:r>
      <w:r>
        <w:rPr>
          <w:spacing w:val="-16"/>
          <w:w w:val="105"/>
        </w:rPr>
        <w:t> </w:t>
      </w:r>
      <w:r>
        <w:rPr>
          <w:w w:val="105"/>
        </w:rPr>
        <w:t>build</w:t>
      </w:r>
      <w:r>
        <w:rPr>
          <w:spacing w:val="-17"/>
          <w:w w:val="105"/>
        </w:rPr>
        <w:t> </w:t>
      </w:r>
      <w:r>
        <w:rPr>
          <w:w w:val="105"/>
        </w:rPr>
        <w:t>the</w:t>
      </w:r>
      <w:r>
        <w:rPr>
          <w:spacing w:val="-17"/>
          <w:w w:val="105"/>
        </w:rPr>
        <w:t> </w:t>
      </w:r>
      <w:r>
        <w:rPr>
          <w:w w:val="105"/>
        </w:rPr>
        <w:t>link</w:t>
      </w:r>
      <w:r>
        <w:rPr>
          <w:spacing w:val="-16"/>
          <w:w w:val="105"/>
        </w:rPr>
        <w:t> </w:t>
      </w:r>
      <w:r>
        <w:rPr>
          <w:w w:val="105"/>
        </w:rPr>
        <w:t>between</w:t>
      </w:r>
    </w:p>
    <w:p>
      <w:pPr>
        <w:pStyle w:val="BodyText"/>
        <w:spacing w:line="233" w:lineRule="exact"/>
        <w:ind w:left="850"/>
      </w:pPr>
      <w:r>
        <w:rPr/>
        <w:t>non-symbolic</w:t>
      </w:r>
      <w:r>
        <w:rPr>
          <w:spacing w:val="4"/>
        </w:rPr>
        <w:t> </w:t>
      </w:r>
      <w:r>
        <w:rPr/>
        <w:t>and</w:t>
      </w:r>
      <w:r>
        <w:rPr>
          <w:spacing w:val="4"/>
        </w:rPr>
        <w:t> </w:t>
      </w:r>
      <w:r>
        <w:rPr/>
        <w:t>symbolic</w:t>
      </w:r>
      <w:r>
        <w:rPr>
          <w:spacing w:val="5"/>
        </w:rPr>
        <w:t> </w:t>
      </w:r>
      <w:r>
        <w:rPr>
          <w:spacing w:val="-2"/>
        </w:rPr>
        <w:t>numbers.</w:t>
      </w:r>
    </w:p>
    <w:p>
      <w:pPr>
        <w:pStyle w:val="BodyText"/>
        <w:spacing w:line="244" w:lineRule="auto" w:before="118"/>
        <w:ind w:left="850" w:right="6354"/>
      </w:pPr>
      <w:r>
        <w:rPr/>
        <w:drawing>
          <wp:anchor distT="0" distB="0" distL="0" distR="0" allowOverlap="1" layoutInCell="1" locked="0" behindDoc="0" simplePos="0" relativeHeight="15743488">
            <wp:simplePos x="0" y="0"/>
            <wp:positionH relativeFrom="page">
              <wp:posOffset>3702621</wp:posOffset>
            </wp:positionH>
            <wp:positionV relativeFrom="paragraph">
              <wp:posOffset>233715</wp:posOffset>
            </wp:positionV>
            <wp:extent cx="3857370" cy="3396005"/>
            <wp:effectExtent l="0" t="0" r="0" b="0"/>
            <wp:wrapNone/>
            <wp:docPr id="7" name="image20.png"/>
            <wp:cNvGraphicFramePr>
              <a:graphicFrameLocks noChangeAspect="1"/>
            </wp:cNvGraphicFramePr>
            <a:graphic>
              <a:graphicData uri="http://schemas.openxmlformats.org/drawingml/2006/picture">
                <pic:pic>
                  <pic:nvPicPr>
                    <pic:cNvPr id="8" name="image20.png"/>
                    <pic:cNvPicPr/>
                  </pic:nvPicPr>
                  <pic:blipFill>
                    <a:blip r:embed="rId52" cstate="print"/>
                    <a:stretch>
                      <a:fillRect/>
                    </a:stretch>
                  </pic:blipFill>
                  <pic:spPr>
                    <a:xfrm>
                      <a:off x="0" y="0"/>
                      <a:ext cx="3857370" cy="3396005"/>
                    </a:xfrm>
                    <a:prstGeom prst="rect">
                      <a:avLst/>
                    </a:prstGeom>
                  </pic:spPr>
                </pic:pic>
              </a:graphicData>
            </a:graphic>
          </wp:anchor>
        </w:drawing>
      </w:r>
      <w:r>
        <w:rPr/>
        <w:t>For multi-digit subtraction, students can use wooden counting blocks (representing units, tens and hundreds) to perform a calculation— exchanging</w:t>
      </w:r>
      <w:r>
        <w:rPr>
          <w:spacing w:val="-11"/>
        </w:rPr>
        <w:t> </w:t>
      </w:r>
      <w:r>
        <w:rPr/>
        <w:t>a</w:t>
      </w:r>
      <w:r>
        <w:rPr>
          <w:spacing w:val="-11"/>
        </w:rPr>
        <w:t> </w:t>
      </w:r>
      <w:r>
        <w:rPr/>
        <w:t>hundred</w:t>
      </w:r>
      <w:r>
        <w:rPr>
          <w:spacing w:val="-11"/>
        </w:rPr>
        <w:t> </w:t>
      </w:r>
      <w:r>
        <w:rPr/>
        <w:t>block</w:t>
      </w:r>
      <w:r>
        <w:rPr>
          <w:spacing w:val="-11"/>
        </w:rPr>
        <w:t> </w:t>
      </w:r>
      <w:r>
        <w:rPr/>
        <w:t>for</w:t>
      </w:r>
      <w:r>
        <w:rPr>
          <w:spacing w:val="-11"/>
        </w:rPr>
        <w:t> </w:t>
      </w:r>
      <w:r>
        <w:rPr/>
        <w:t>10</w:t>
      </w:r>
      <w:r>
        <w:rPr>
          <w:spacing w:val="-11"/>
        </w:rPr>
        <w:t> </w:t>
      </w:r>
      <w:r>
        <w:rPr/>
        <w:t>x</w:t>
      </w:r>
      <w:r>
        <w:rPr>
          <w:spacing w:val="-11"/>
        </w:rPr>
        <w:t> </w:t>
      </w:r>
      <w:r>
        <w:rPr/>
        <w:t>ten</w:t>
      </w:r>
      <w:r>
        <w:rPr>
          <w:spacing w:val="-11"/>
        </w:rPr>
        <w:t> </w:t>
      </w:r>
      <w:r>
        <w:rPr/>
        <w:t>blocks </w:t>
      </w:r>
      <w:r>
        <w:rPr>
          <w:spacing w:val="-2"/>
        </w:rPr>
        <w:t>and</w:t>
      </w:r>
      <w:r>
        <w:rPr>
          <w:spacing w:val="-17"/>
        </w:rPr>
        <w:t> </w:t>
      </w:r>
      <w:r>
        <w:rPr>
          <w:spacing w:val="-2"/>
        </w:rPr>
        <w:t>a</w:t>
      </w:r>
      <w:r>
        <w:rPr>
          <w:spacing w:val="-17"/>
        </w:rPr>
        <w:t> </w:t>
      </w:r>
      <w:r>
        <w:rPr>
          <w:spacing w:val="-2"/>
        </w:rPr>
        <w:t>ten</w:t>
      </w:r>
      <w:r>
        <w:rPr>
          <w:spacing w:val="-17"/>
        </w:rPr>
        <w:t> </w:t>
      </w:r>
      <w:r>
        <w:rPr>
          <w:spacing w:val="-2"/>
        </w:rPr>
        <w:t>block</w:t>
      </w:r>
      <w:r>
        <w:rPr>
          <w:spacing w:val="-17"/>
        </w:rPr>
        <w:t> </w:t>
      </w:r>
      <w:r>
        <w:rPr>
          <w:spacing w:val="-2"/>
        </w:rPr>
        <w:t>for</w:t>
      </w:r>
      <w:r>
        <w:rPr>
          <w:spacing w:val="-17"/>
        </w:rPr>
        <w:t> </w:t>
      </w:r>
      <w:r>
        <w:rPr>
          <w:spacing w:val="-2"/>
        </w:rPr>
        <w:t>10</w:t>
      </w:r>
      <w:r>
        <w:rPr>
          <w:spacing w:val="-17"/>
        </w:rPr>
        <w:t> </w:t>
      </w:r>
      <w:r>
        <w:rPr>
          <w:spacing w:val="-2"/>
        </w:rPr>
        <w:t>x</w:t>
      </w:r>
      <w:r>
        <w:rPr>
          <w:spacing w:val="-17"/>
        </w:rPr>
        <w:t> </w:t>
      </w:r>
      <w:r>
        <w:rPr>
          <w:spacing w:val="-2"/>
        </w:rPr>
        <w:t>one</w:t>
      </w:r>
      <w:r>
        <w:rPr>
          <w:spacing w:val="-17"/>
        </w:rPr>
        <w:t> </w:t>
      </w:r>
      <w:r>
        <w:rPr>
          <w:spacing w:val="-2"/>
        </w:rPr>
        <w:t>blocks.</w:t>
      </w:r>
      <w:r>
        <w:rPr>
          <w:spacing w:val="-17"/>
        </w:rPr>
        <w:t> </w:t>
      </w:r>
      <w:r>
        <w:rPr>
          <w:spacing w:val="-2"/>
        </w:rPr>
        <w:t>This</w:t>
      </w:r>
      <w:r>
        <w:rPr>
          <w:spacing w:val="-17"/>
        </w:rPr>
        <w:t> </w:t>
      </w:r>
      <w:r>
        <w:rPr>
          <w:spacing w:val="-2"/>
        </w:rPr>
        <w:t>can</w:t>
      </w:r>
      <w:r>
        <w:rPr>
          <w:spacing w:val="-17"/>
        </w:rPr>
        <w:t> </w:t>
      </w:r>
      <w:r>
        <w:rPr>
          <w:spacing w:val="-2"/>
        </w:rPr>
        <w:t>help </w:t>
      </w:r>
      <w:r>
        <w:rPr/>
        <w:t>to build a better understanding of the decimal</w:t>
      </w:r>
    </w:p>
    <w:p>
      <w:pPr>
        <w:pStyle w:val="BodyText"/>
        <w:spacing w:line="244" w:lineRule="auto"/>
        <w:ind w:left="850" w:right="6130"/>
      </w:pPr>
      <w:r>
        <w:rPr/>
        <w:drawing>
          <wp:anchor distT="0" distB="0" distL="0" distR="0" allowOverlap="1" layoutInCell="1" locked="0" behindDoc="0" simplePos="0" relativeHeight="15742976">
            <wp:simplePos x="0" y="0"/>
            <wp:positionH relativeFrom="page">
              <wp:posOffset>0</wp:posOffset>
            </wp:positionH>
            <wp:positionV relativeFrom="paragraph">
              <wp:posOffset>481085</wp:posOffset>
            </wp:positionV>
            <wp:extent cx="6299" cy="3323297"/>
            <wp:effectExtent l="0" t="0" r="0" b="0"/>
            <wp:wrapNone/>
            <wp:docPr id="9" name="image21.png"/>
            <wp:cNvGraphicFramePr>
              <a:graphicFrameLocks noChangeAspect="1"/>
            </wp:cNvGraphicFramePr>
            <a:graphic>
              <a:graphicData uri="http://schemas.openxmlformats.org/drawingml/2006/picture">
                <pic:pic>
                  <pic:nvPicPr>
                    <pic:cNvPr id="10" name="image21.png"/>
                    <pic:cNvPicPr/>
                  </pic:nvPicPr>
                  <pic:blipFill>
                    <a:blip r:embed="rId53" cstate="print"/>
                    <a:stretch>
                      <a:fillRect/>
                    </a:stretch>
                  </pic:blipFill>
                  <pic:spPr>
                    <a:xfrm>
                      <a:off x="0" y="0"/>
                      <a:ext cx="6299" cy="3323297"/>
                    </a:xfrm>
                    <a:prstGeom prst="rect">
                      <a:avLst/>
                    </a:prstGeom>
                  </pic:spPr>
                </pic:pic>
              </a:graphicData>
            </a:graphic>
          </wp:anchor>
        </w:drawing>
      </w:r>
      <w:r>
        <w:rPr/>
        <w:t>properties</w:t>
      </w:r>
      <w:r>
        <w:rPr>
          <w:spacing w:val="-17"/>
        </w:rPr>
        <w:t> </w:t>
      </w:r>
      <w:r>
        <w:rPr/>
        <w:t>of</w:t>
      </w:r>
      <w:r>
        <w:rPr>
          <w:spacing w:val="-17"/>
        </w:rPr>
        <w:t> </w:t>
      </w:r>
      <w:r>
        <w:rPr/>
        <w:t>numbers</w:t>
      </w:r>
      <w:r>
        <w:rPr>
          <w:spacing w:val="-17"/>
        </w:rPr>
        <w:t> </w:t>
      </w:r>
      <w:r>
        <w:rPr/>
        <w:t>for</w:t>
      </w:r>
      <w:r>
        <w:rPr>
          <w:spacing w:val="-17"/>
        </w:rPr>
        <w:t> </w:t>
      </w:r>
      <w:r>
        <w:rPr/>
        <w:t>students</w:t>
      </w:r>
      <w:r>
        <w:rPr>
          <w:spacing w:val="-17"/>
        </w:rPr>
        <w:t> </w:t>
      </w:r>
      <w:r>
        <w:rPr/>
        <w:t>with</w:t>
      </w:r>
      <w:r>
        <w:rPr>
          <w:spacing w:val="-17"/>
        </w:rPr>
        <w:t> </w:t>
      </w:r>
      <w:r>
        <w:rPr/>
        <w:t>dyscalculia after numbers than an abstract procedure involving</w:t>
      </w:r>
      <w:r>
        <w:rPr>
          <w:spacing w:val="-9"/>
        </w:rPr>
        <w:t> </w:t>
      </w:r>
      <w:r>
        <w:rPr/>
        <w:t>‘borrowing’</w:t>
      </w:r>
      <w:r>
        <w:rPr>
          <w:spacing w:val="-9"/>
        </w:rPr>
        <w:t> </w:t>
      </w:r>
      <w:r>
        <w:rPr/>
        <w:t>and</w:t>
      </w:r>
      <w:r>
        <w:rPr>
          <w:spacing w:val="-9"/>
        </w:rPr>
        <w:t> </w:t>
      </w:r>
      <w:r>
        <w:rPr/>
        <w:t>crossing</w:t>
      </w:r>
      <w:r>
        <w:rPr>
          <w:spacing w:val="-9"/>
        </w:rPr>
        <w:t> </w:t>
      </w:r>
      <w:r>
        <w:rPr/>
        <w:t>out</w:t>
      </w:r>
      <w:r>
        <w:rPr>
          <w:spacing w:val="-9"/>
        </w:rPr>
        <w:t> </w:t>
      </w:r>
      <w:r>
        <w:rPr/>
        <w:t>of</w:t>
      </w:r>
      <w:r>
        <w:rPr>
          <w:spacing w:val="-9"/>
        </w:rPr>
        <w:t> </w:t>
      </w:r>
      <w:r>
        <w:rPr/>
        <w:t>digits.</w:t>
      </w:r>
    </w:p>
    <w:p>
      <w:pPr>
        <w:spacing w:after="0" w:line="244" w:lineRule="auto"/>
        <w:sectPr>
          <w:footerReference w:type="default" r:id="rId51"/>
          <w:pgSz w:w="11910" w:h="16840"/>
          <w:pgMar w:footer="0" w:header="0" w:top="1580" w:bottom="0" w:left="0" w:right="0"/>
        </w:sectPr>
      </w:pPr>
    </w:p>
    <w:p>
      <w:pPr>
        <w:pStyle w:val="BodyText"/>
      </w:pPr>
    </w:p>
    <w:p>
      <w:pPr>
        <w:pStyle w:val="BodyText"/>
      </w:pPr>
    </w:p>
    <w:p>
      <w:pPr>
        <w:pStyle w:val="BodyText"/>
      </w:pPr>
    </w:p>
    <w:p>
      <w:pPr>
        <w:pStyle w:val="BodyText"/>
      </w:pPr>
    </w:p>
    <w:p>
      <w:pPr>
        <w:pStyle w:val="BodyText"/>
      </w:pPr>
    </w:p>
    <w:p>
      <w:pPr>
        <w:pStyle w:val="BodyText"/>
        <w:spacing w:before="8"/>
        <w:rPr>
          <w:sz w:val="19"/>
        </w:rPr>
      </w:pPr>
    </w:p>
    <w:p>
      <w:pPr>
        <w:spacing w:after="0"/>
        <w:rPr>
          <w:sz w:val="19"/>
        </w:rPr>
        <w:sectPr>
          <w:footerReference w:type="even" r:id="rId54"/>
          <w:footerReference w:type="default" r:id="rId55"/>
          <w:pgSz w:w="11910" w:h="16840"/>
          <w:pgMar w:footer="641" w:header="0" w:top="1580" w:bottom="840" w:left="0" w:right="0"/>
          <w:pgNumType w:start="18"/>
        </w:sectPr>
      </w:pPr>
    </w:p>
    <w:p>
      <w:pPr>
        <w:pStyle w:val="Heading2"/>
        <w:spacing w:line="230" w:lineRule="auto" w:before="103"/>
        <w:ind w:right="10"/>
        <w:rPr>
          <w:b/>
        </w:rPr>
      </w:pPr>
      <w:bookmarkStart w:name="_TOC_250006" w:id="15"/>
      <w:r>
        <w:rPr>
          <w:b/>
          <w:color w:val="0063A5"/>
          <w:spacing w:val="-2"/>
          <w:w w:val="95"/>
        </w:rPr>
        <w:t>Adjustments</w:t>
      </w:r>
      <w:r>
        <w:rPr>
          <w:b/>
          <w:color w:val="0063A5"/>
          <w:spacing w:val="-15"/>
          <w:w w:val="95"/>
        </w:rPr>
        <w:t> </w:t>
      </w:r>
      <w:r>
        <w:rPr>
          <w:b/>
          <w:color w:val="0063A5"/>
          <w:spacing w:val="-2"/>
          <w:w w:val="95"/>
        </w:rPr>
        <w:t>for</w:t>
      </w:r>
      <w:r>
        <w:rPr>
          <w:b/>
          <w:color w:val="0063A5"/>
          <w:spacing w:val="-15"/>
          <w:w w:val="95"/>
        </w:rPr>
        <w:t> </w:t>
      </w:r>
      <w:r>
        <w:rPr>
          <w:b/>
          <w:color w:val="0063A5"/>
          <w:spacing w:val="-2"/>
          <w:w w:val="95"/>
        </w:rPr>
        <w:t>students</w:t>
      </w:r>
      <w:r>
        <w:rPr>
          <w:b/>
          <w:color w:val="0063A5"/>
          <w:spacing w:val="-15"/>
          <w:w w:val="95"/>
        </w:rPr>
        <w:t> </w:t>
      </w:r>
      <w:r>
        <w:rPr>
          <w:b/>
          <w:color w:val="0063A5"/>
          <w:spacing w:val="-2"/>
          <w:w w:val="95"/>
        </w:rPr>
        <w:t>with </w:t>
      </w:r>
      <w:r>
        <w:rPr>
          <w:b/>
          <w:color w:val="0063A5"/>
        </w:rPr>
        <w:t>learning</w:t>
      </w:r>
      <w:r>
        <w:rPr>
          <w:b/>
          <w:color w:val="0063A5"/>
          <w:spacing w:val="-26"/>
        </w:rPr>
        <w:t> </w:t>
      </w:r>
      <w:bookmarkEnd w:id="15"/>
      <w:r>
        <w:rPr>
          <w:b/>
          <w:color w:val="0063A5"/>
        </w:rPr>
        <w:t>difficulties</w:t>
      </w:r>
    </w:p>
    <w:p>
      <w:pPr>
        <w:pStyle w:val="BodyText"/>
        <w:spacing w:line="244" w:lineRule="auto" w:before="39"/>
        <w:ind w:left="850" w:right="10"/>
      </w:pPr>
      <w:r>
        <w:rPr/>
        <w:t>In addition to targeted interventions, certain adjustments can help students get the most out of classroom instruction. Accommodations can also be made in relation to undertaking assessment tasks and completing school work (including</w:t>
      </w:r>
      <w:r>
        <w:rPr>
          <w:spacing w:val="-9"/>
        </w:rPr>
        <w:t> </w:t>
      </w:r>
      <w:r>
        <w:rPr/>
        <w:t>projects,</w:t>
      </w:r>
      <w:r>
        <w:rPr>
          <w:spacing w:val="-9"/>
        </w:rPr>
        <w:t> </w:t>
      </w:r>
      <w:r>
        <w:rPr/>
        <w:t>in-class</w:t>
      </w:r>
      <w:r>
        <w:rPr>
          <w:spacing w:val="-9"/>
        </w:rPr>
        <w:t> </w:t>
      </w:r>
      <w:r>
        <w:rPr/>
        <w:t>tasks</w:t>
      </w:r>
      <w:r>
        <w:rPr>
          <w:spacing w:val="-9"/>
        </w:rPr>
        <w:t> </w:t>
      </w:r>
      <w:r>
        <w:rPr/>
        <w:t>and</w:t>
      </w:r>
      <w:r>
        <w:rPr>
          <w:spacing w:val="-9"/>
        </w:rPr>
        <w:t> </w:t>
      </w:r>
      <w:r>
        <w:rPr/>
        <w:t>homework).</w:t>
      </w:r>
    </w:p>
    <w:p>
      <w:pPr>
        <w:pStyle w:val="BodyText"/>
        <w:spacing w:line="244" w:lineRule="auto" w:before="112"/>
        <w:ind w:left="850" w:right="163"/>
      </w:pPr>
      <w:r>
        <w:rPr>
          <w:spacing w:val="-2"/>
        </w:rPr>
        <w:t>Table</w:t>
      </w:r>
      <w:r>
        <w:rPr>
          <w:spacing w:val="-11"/>
        </w:rPr>
        <w:t> </w:t>
      </w:r>
      <w:r>
        <w:rPr>
          <w:spacing w:val="-2"/>
          <w:w w:val="95"/>
        </w:rPr>
        <w:t>1</w:t>
      </w:r>
      <w:r>
        <w:rPr>
          <w:spacing w:val="-8"/>
          <w:w w:val="95"/>
        </w:rPr>
        <w:t> </w:t>
      </w:r>
      <w:r>
        <w:rPr>
          <w:spacing w:val="-2"/>
        </w:rPr>
        <w:t>lists</w:t>
      </w:r>
      <w:r>
        <w:rPr>
          <w:spacing w:val="-11"/>
        </w:rPr>
        <w:t> </w:t>
      </w:r>
      <w:r>
        <w:rPr>
          <w:spacing w:val="-2"/>
        </w:rPr>
        <w:t>some</w:t>
      </w:r>
      <w:r>
        <w:rPr>
          <w:spacing w:val="-11"/>
        </w:rPr>
        <w:t> </w:t>
      </w:r>
      <w:r>
        <w:rPr>
          <w:spacing w:val="-2"/>
        </w:rPr>
        <w:t>potential</w:t>
      </w:r>
      <w:r>
        <w:rPr>
          <w:spacing w:val="-11"/>
        </w:rPr>
        <w:t> </w:t>
      </w:r>
      <w:r>
        <w:rPr>
          <w:spacing w:val="-2"/>
        </w:rPr>
        <w:t>strategies,</w:t>
      </w:r>
      <w:r>
        <w:rPr>
          <w:spacing w:val="-11"/>
        </w:rPr>
        <w:t> </w:t>
      </w:r>
      <w:r>
        <w:rPr>
          <w:spacing w:val="-2"/>
        </w:rPr>
        <w:t>which</w:t>
      </w:r>
      <w:r>
        <w:rPr>
          <w:spacing w:val="-11"/>
        </w:rPr>
        <w:t> </w:t>
      </w:r>
      <w:r>
        <w:rPr>
          <w:spacing w:val="-2"/>
        </w:rPr>
        <w:t>will </w:t>
      </w:r>
      <w:r>
        <w:rPr/>
        <w:t>vary depending on a student’s particular learning</w:t>
      </w:r>
      <w:r>
        <w:rPr>
          <w:spacing w:val="-3"/>
        </w:rPr>
        <w:t> </w:t>
      </w:r>
      <w:r>
        <w:rPr/>
        <w:t>needs.</w:t>
      </w:r>
    </w:p>
    <w:p>
      <w:pPr>
        <w:pStyle w:val="Heading2"/>
        <w:spacing w:before="114"/>
        <w:rPr>
          <w:b/>
        </w:rPr>
      </w:pPr>
      <w:bookmarkStart w:name="_TOC_250005" w:id="16"/>
      <w:r>
        <w:rPr>
          <w:b/>
          <w:color w:val="0063A5"/>
          <w:w w:val="95"/>
        </w:rPr>
        <w:t>Student</w:t>
      </w:r>
      <w:r>
        <w:rPr>
          <w:b/>
          <w:color w:val="0063A5"/>
          <w:spacing w:val="7"/>
        </w:rPr>
        <w:t> </w:t>
      </w:r>
      <w:r>
        <w:rPr>
          <w:b/>
          <w:color w:val="0063A5"/>
          <w:w w:val="95"/>
        </w:rPr>
        <w:t>support</w:t>
      </w:r>
      <w:r>
        <w:rPr>
          <w:b/>
          <w:color w:val="0063A5"/>
          <w:spacing w:val="7"/>
        </w:rPr>
        <w:t> </w:t>
      </w:r>
      <w:bookmarkEnd w:id="16"/>
      <w:r>
        <w:rPr>
          <w:b/>
          <w:color w:val="0063A5"/>
          <w:spacing w:val="-2"/>
          <w:w w:val="95"/>
        </w:rPr>
        <w:t>services</w:t>
      </w:r>
    </w:p>
    <w:p>
      <w:pPr>
        <w:pStyle w:val="BodyText"/>
        <w:spacing w:line="244" w:lineRule="auto" w:before="95"/>
        <w:ind w:left="850" w:right="163"/>
      </w:pPr>
      <w:r>
        <w:rPr/>
        <w:t>Student support services (SSS) assist children and</w:t>
      </w:r>
      <w:r>
        <w:rPr>
          <w:spacing w:val="-3"/>
        </w:rPr>
        <w:t> </w:t>
      </w:r>
      <w:r>
        <w:rPr/>
        <w:t>young</w:t>
      </w:r>
      <w:r>
        <w:rPr>
          <w:spacing w:val="-3"/>
        </w:rPr>
        <w:t> </w:t>
      </w:r>
      <w:r>
        <w:rPr/>
        <w:t>people</w:t>
      </w:r>
      <w:r>
        <w:rPr>
          <w:spacing w:val="-3"/>
        </w:rPr>
        <w:t> </w:t>
      </w:r>
      <w:r>
        <w:rPr/>
        <w:t>facing</w:t>
      </w:r>
      <w:r>
        <w:rPr>
          <w:spacing w:val="-3"/>
        </w:rPr>
        <w:t> </w:t>
      </w:r>
      <w:r>
        <w:rPr/>
        <w:t>barriers</w:t>
      </w:r>
      <w:r>
        <w:rPr>
          <w:spacing w:val="-3"/>
        </w:rPr>
        <w:t> </w:t>
      </w:r>
      <w:r>
        <w:rPr/>
        <w:t>to</w:t>
      </w:r>
      <w:r>
        <w:rPr>
          <w:spacing w:val="-3"/>
        </w:rPr>
        <w:t> </w:t>
      </w:r>
      <w:r>
        <w:rPr/>
        <w:t>learning</w:t>
      </w:r>
      <w:r>
        <w:rPr>
          <w:spacing w:val="-3"/>
        </w:rPr>
        <w:t> </w:t>
      </w:r>
      <w:r>
        <w:rPr/>
        <w:t>by providing a range of strategies and specialised support at the individual, group, school</w:t>
      </w:r>
    </w:p>
    <w:p>
      <w:pPr>
        <w:pStyle w:val="BodyText"/>
        <w:spacing w:line="235" w:lineRule="exact"/>
        <w:ind w:left="850"/>
      </w:pPr>
      <w:r>
        <w:rPr>
          <w:w w:val="105"/>
        </w:rPr>
        <w:t>and</w:t>
      </w:r>
      <w:r>
        <w:rPr>
          <w:spacing w:val="-7"/>
          <w:w w:val="105"/>
        </w:rPr>
        <w:t> </w:t>
      </w:r>
      <w:r>
        <w:rPr>
          <w:w w:val="105"/>
        </w:rPr>
        <w:t>area</w:t>
      </w:r>
      <w:r>
        <w:rPr>
          <w:spacing w:val="-6"/>
          <w:w w:val="105"/>
        </w:rPr>
        <w:t> </w:t>
      </w:r>
      <w:r>
        <w:rPr>
          <w:spacing w:val="-2"/>
          <w:w w:val="105"/>
        </w:rPr>
        <w:t>levels.</w:t>
      </w:r>
    </w:p>
    <w:p>
      <w:pPr>
        <w:pStyle w:val="BodyText"/>
        <w:spacing w:line="244" w:lineRule="auto" w:before="118"/>
        <w:ind w:left="850" w:right="10"/>
      </w:pPr>
      <w:r>
        <w:rPr/>
        <w:t>SSS comprise a broad range of </w:t>
      </w:r>
      <w:r>
        <w:rPr/>
        <w:t>professionals employed by the department, including:</w:t>
      </w:r>
    </w:p>
    <w:p>
      <w:pPr>
        <w:pStyle w:val="ListParagraph"/>
        <w:numPr>
          <w:ilvl w:val="1"/>
          <w:numId w:val="3"/>
        </w:numPr>
        <w:tabs>
          <w:tab w:pos="1133" w:val="left" w:leader="none"/>
          <w:tab w:pos="1134" w:val="left" w:leader="none"/>
        </w:tabs>
        <w:spacing w:line="240" w:lineRule="auto" w:before="113" w:after="0"/>
        <w:ind w:left="1133" w:right="0" w:hanging="284"/>
        <w:jc w:val="left"/>
        <w:rPr>
          <w:sz w:val="20"/>
        </w:rPr>
      </w:pPr>
      <w:r>
        <w:rPr>
          <w:spacing w:val="-2"/>
          <w:sz w:val="20"/>
        </w:rPr>
        <w:t>psychologists</w:t>
      </w:r>
    </w:p>
    <w:p>
      <w:pPr>
        <w:pStyle w:val="ListParagraph"/>
        <w:numPr>
          <w:ilvl w:val="1"/>
          <w:numId w:val="3"/>
        </w:numPr>
        <w:tabs>
          <w:tab w:pos="1133" w:val="left" w:leader="none"/>
          <w:tab w:pos="1134" w:val="left" w:leader="none"/>
        </w:tabs>
        <w:spacing w:line="240" w:lineRule="auto" w:before="61" w:after="0"/>
        <w:ind w:left="1133" w:right="0" w:hanging="284"/>
        <w:jc w:val="left"/>
        <w:rPr>
          <w:sz w:val="20"/>
        </w:rPr>
      </w:pPr>
      <w:r>
        <w:rPr>
          <w:sz w:val="20"/>
        </w:rPr>
        <w:t>speech</w:t>
      </w:r>
      <w:r>
        <w:rPr>
          <w:spacing w:val="7"/>
          <w:sz w:val="20"/>
        </w:rPr>
        <w:t> </w:t>
      </w:r>
      <w:r>
        <w:rPr>
          <w:spacing w:val="-2"/>
          <w:sz w:val="20"/>
        </w:rPr>
        <w:t>pathologists</w:t>
      </w:r>
    </w:p>
    <w:p>
      <w:pPr>
        <w:pStyle w:val="ListParagraph"/>
        <w:numPr>
          <w:ilvl w:val="1"/>
          <w:numId w:val="3"/>
        </w:numPr>
        <w:tabs>
          <w:tab w:pos="1133" w:val="left" w:leader="none"/>
          <w:tab w:pos="1134" w:val="left" w:leader="none"/>
        </w:tabs>
        <w:spacing w:line="240" w:lineRule="auto" w:before="61" w:after="0"/>
        <w:ind w:left="1133" w:right="0" w:hanging="284"/>
        <w:jc w:val="left"/>
        <w:rPr>
          <w:sz w:val="20"/>
        </w:rPr>
      </w:pPr>
      <w:r>
        <w:rPr>
          <w:sz w:val="20"/>
        </w:rPr>
        <w:t>social</w:t>
      </w:r>
      <w:r>
        <w:rPr>
          <w:spacing w:val="-2"/>
          <w:sz w:val="20"/>
        </w:rPr>
        <w:t> workers.</w:t>
      </w:r>
    </w:p>
    <w:p>
      <w:pPr>
        <w:pStyle w:val="BodyText"/>
        <w:spacing w:line="244" w:lineRule="auto" w:before="61"/>
        <w:ind w:left="850"/>
      </w:pPr>
      <w:r>
        <w:rPr/>
        <w:t>SSS staff work as part of an integrated health </w:t>
      </w:r>
      <w:r>
        <w:rPr/>
        <w:t>and wellbeing team within areas of schools, focusing on</w:t>
      </w:r>
      <w:r>
        <w:rPr>
          <w:spacing w:val="-1"/>
        </w:rPr>
        <w:t> </w:t>
      </w:r>
      <w:r>
        <w:rPr/>
        <w:t>providing</w:t>
      </w:r>
      <w:r>
        <w:rPr>
          <w:spacing w:val="-1"/>
        </w:rPr>
        <w:t> </w:t>
      </w:r>
      <w:r>
        <w:rPr/>
        <w:t>group-based</w:t>
      </w:r>
      <w:r>
        <w:rPr>
          <w:spacing w:val="-1"/>
        </w:rPr>
        <w:t> </w:t>
      </w:r>
      <w:r>
        <w:rPr/>
        <w:t>and</w:t>
      </w:r>
      <w:r>
        <w:rPr>
          <w:spacing w:val="-1"/>
        </w:rPr>
        <w:t> </w:t>
      </w:r>
      <w:r>
        <w:rPr/>
        <w:t>individual</w:t>
      </w:r>
      <w:r>
        <w:rPr>
          <w:spacing w:val="-1"/>
        </w:rPr>
        <w:t> </w:t>
      </w:r>
      <w:r>
        <w:rPr/>
        <w:t>support, workforce capacity-building and specialised </w:t>
      </w:r>
      <w:r>
        <w:rPr>
          <w:spacing w:val="-2"/>
        </w:rPr>
        <w:t>services.</w:t>
      </w:r>
    </w:p>
    <w:p>
      <w:pPr>
        <w:pStyle w:val="BodyText"/>
        <w:spacing w:before="105"/>
        <w:ind w:left="850" w:right="10"/>
      </w:pPr>
      <w:r>
        <w:rPr>
          <w:spacing w:val="-2"/>
        </w:rPr>
        <w:t>The</w:t>
      </w:r>
      <w:r>
        <w:rPr>
          <w:spacing w:val="-14"/>
        </w:rPr>
        <w:t> </w:t>
      </w:r>
      <w:r>
        <w:rPr>
          <w:rFonts w:ascii="VIC Medium"/>
          <w:b w:val="0"/>
          <w:color w:val="0093D6"/>
          <w:spacing w:val="-2"/>
          <w:u w:val="single" w:color="0093D6"/>
        </w:rPr>
        <w:t>SSS</w:t>
      </w:r>
      <w:r>
        <w:rPr>
          <w:rFonts w:ascii="VIC Medium"/>
          <w:b w:val="0"/>
          <w:color w:val="0093D6"/>
          <w:spacing w:val="-10"/>
          <w:u w:val="single" w:color="0093D6"/>
        </w:rPr>
        <w:t> </w:t>
      </w:r>
      <w:r>
        <w:rPr>
          <w:rFonts w:ascii="VIC Medium"/>
          <w:b w:val="0"/>
          <w:color w:val="0093D6"/>
          <w:spacing w:val="-2"/>
          <w:u w:val="single" w:color="0093D6"/>
        </w:rPr>
        <w:t>Referral</w:t>
      </w:r>
      <w:r>
        <w:rPr>
          <w:rFonts w:ascii="VIC Medium"/>
          <w:b w:val="0"/>
          <w:color w:val="0093D6"/>
          <w:spacing w:val="-5"/>
          <w:u w:val="single" w:color="0093D6"/>
        </w:rPr>
        <w:t> </w:t>
      </w:r>
      <w:r>
        <w:rPr>
          <w:rFonts w:ascii="VIC Medium"/>
          <w:b w:val="0"/>
          <w:color w:val="0093D6"/>
          <w:spacing w:val="-2"/>
          <w:u w:val="single" w:color="0093D6"/>
        </w:rPr>
        <w:t>Process</w:t>
      </w:r>
      <w:r>
        <w:rPr>
          <w:rFonts w:ascii="VIC Medium"/>
          <w:b w:val="0"/>
          <w:color w:val="0093D6"/>
          <w:spacing w:val="-7"/>
        </w:rPr>
        <w:t> </w:t>
      </w:r>
      <w:r>
        <w:rPr>
          <w:color w:val="0063A5"/>
          <w:spacing w:val="-2"/>
        </w:rPr>
        <w:t>(</w:t>
      </w:r>
      <w:hyperlink r:id="rId56">
        <w:r>
          <w:rPr>
            <w:color w:val="0063A5"/>
            <w:spacing w:val="-2"/>
          </w:rPr>
          <w:t>www.education.vic.gov.</w:t>
        </w:r>
      </w:hyperlink>
      <w:r>
        <w:rPr>
          <w:color w:val="0063A5"/>
          <w:spacing w:val="-2"/>
        </w:rPr>
        <w:t> au/Documents/school/principals/spag/safety/ </w:t>
      </w:r>
      <w:r>
        <w:rPr>
          <w:color w:val="0063A5"/>
        </w:rPr>
        <w:t>SSSrefprocess.pdf) </w:t>
      </w:r>
      <w:r>
        <w:rPr/>
        <w:t>identifies children and young people with the greatest need, and matches student/school needs with the expertise of SSS team</w:t>
      </w:r>
      <w:r>
        <w:rPr>
          <w:spacing w:val="-3"/>
        </w:rPr>
        <w:t> </w:t>
      </w:r>
      <w:r>
        <w:rPr/>
        <w:t>members.</w:t>
      </w:r>
    </w:p>
    <w:p>
      <w:pPr>
        <w:spacing w:line="240" w:lineRule="auto" w:before="0"/>
        <w:rPr>
          <w:sz w:val="7"/>
        </w:rPr>
      </w:pPr>
      <w:r>
        <w:rPr/>
        <w:br w:type="column"/>
      </w:r>
      <w:r>
        <w:rPr>
          <w:sz w:val="7"/>
        </w:rPr>
      </w:r>
    </w:p>
    <w:tbl>
      <w:tblPr>
        <w:tblW w:w="0" w:type="auto"/>
        <w:jc w:val="left"/>
        <w:tblInd w:w="341"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1899"/>
        <w:gridCol w:w="3061"/>
      </w:tblGrid>
      <w:tr>
        <w:trPr>
          <w:trHeight w:val="4612" w:hRule="atLeast"/>
        </w:trPr>
        <w:tc>
          <w:tcPr>
            <w:tcW w:w="1899" w:type="dxa"/>
            <w:tcBorders>
              <w:top w:val="nil"/>
              <w:left w:val="nil"/>
            </w:tcBorders>
            <w:shd w:val="clear" w:color="auto" w:fill="FFEEE0"/>
          </w:tcPr>
          <w:p>
            <w:pPr>
              <w:pStyle w:val="TableParagraph"/>
              <w:spacing w:line="244" w:lineRule="auto" w:before="119"/>
              <w:ind w:left="103" w:right="111"/>
              <w:rPr>
                <w:b/>
                <w:sz w:val="20"/>
              </w:rPr>
            </w:pPr>
            <w:r>
              <w:rPr>
                <w:b/>
                <w:sz w:val="20"/>
              </w:rPr>
              <w:t>Adjustments</w:t>
            </w:r>
            <w:r>
              <w:rPr>
                <w:b/>
                <w:spacing w:val="-9"/>
                <w:sz w:val="20"/>
              </w:rPr>
              <w:t> </w:t>
            </w:r>
            <w:r>
              <w:rPr>
                <w:b/>
                <w:sz w:val="20"/>
              </w:rPr>
              <w:t>to help</w:t>
            </w:r>
            <w:r>
              <w:rPr>
                <w:b/>
                <w:spacing w:val="-9"/>
                <w:sz w:val="20"/>
              </w:rPr>
              <w:t> </w:t>
            </w:r>
            <w:r>
              <w:rPr>
                <w:b/>
                <w:sz w:val="20"/>
              </w:rPr>
              <w:t>students </w:t>
            </w:r>
            <w:r>
              <w:rPr>
                <w:b/>
                <w:w w:val="95"/>
                <w:sz w:val="20"/>
              </w:rPr>
              <w:t>get</w:t>
            </w:r>
            <w:r>
              <w:rPr>
                <w:b/>
                <w:spacing w:val="-9"/>
                <w:w w:val="95"/>
                <w:sz w:val="20"/>
              </w:rPr>
              <w:t> </w:t>
            </w:r>
            <w:r>
              <w:rPr>
                <w:b/>
                <w:w w:val="95"/>
                <w:sz w:val="20"/>
              </w:rPr>
              <w:t>the</w:t>
            </w:r>
            <w:r>
              <w:rPr>
                <w:b/>
                <w:spacing w:val="-9"/>
                <w:w w:val="95"/>
                <w:sz w:val="20"/>
              </w:rPr>
              <w:t> </w:t>
            </w:r>
            <w:r>
              <w:rPr>
                <w:b/>
                <w:w w:val="95"/>
                <w:sz w:val="20"/>
              </w:rPr>
              <w:t>most</w:t>
            </w:r>
            <w:r>
              <w:rPr>
                <w:b/>
                <w:spacing w:val="-9"/>
                <w:w w:val="95"/>
                <w:sz w:val="20"/>
              </w:rPr>
              <w:t> </w:t>
            </w:r>
            <w:r>
              <w:rPr>
                <w:b/>
                <w:w w:val="95"/>
                <w:sz w:val="20"/>
              </w:rPr>
              <w:t>out </w:t>
            </w:r>
            <w:r>
              <w:rPr>
                <w:b/>
                <w:sz w:val="20"/>
              </w:rPr>
              <w:t>of</w:t>
            </w:r>
            <w:r>
              <w:rPr>
                <w:b/>
                <w:spacing w:val="-9"/>
                <w:sz w:val="20"/>
              </w:rPr>
              <w:t> </w:t>
            </w:r>
            <w:r>
              <w:rPr>
                <w:b/>
                <w:sz w:val="20"/>
              </w:rPr>
              <w:t>classroom </w:t>
            </w:r>
            <w:r>
              <w:rPr>
                <w:b/>
                <w:spacing w:val="-2"/>
                <w:sz w:val="20"/>
              </w:rPr>
              <w:t>instruction include:</w:t>
            </w:r>
          </w:p>
        </w:tc>
        <w:tc>
          <w:tcPr>
            <w:tcW w:w="3061" w:type="dxa"/>
            <w:tcBorders>
              <w:top w:val="nil"/>
              <w:right w:val="nil"/>
            </w:tcBorders>
            <w:shd w:val="clear" w:color="auto" w:fill="FFEEE0"/>
          </w:tcPr>
          <w:p>
            <w:pPr>
              <w:pStyle w:val="TableParagraph"/>
              <w:numPr>
                <w:ilvl w:val="0"/>
                <w:numId w:val="11"/>
              </w:numPr>
              <w:tabs>
                <w:tab w:pos="386" w:val="left" w:leader="none"/>
                <w:tab w:pos="388" w:val="left" w:leader="none"/>
              </w:tabs>
              <w:spacing w:line="244" w:lineRule="auto" w:before="120" w:after="0"/>
              <w:ind w:left="387" w:right="398" w:hanging="284"/>
              <w:jc w:val="left"/>
              <w:rPr>
                <w:sz w:val="20"/>
              </w:rPr>
            </w:pPr>
            <w:r>
              <w:rPr>
                <w:sz w:val="20"/>
              </w:rPr>
              <w:t>simplified</w:t>
            </w:r>
            <w:r>
              <w:rPr>
                <w:spacing w:val="-3"/>
                <w:sz w:val="20"/>
              </w:rPr>
              <w:t> </w:t>
            </w:r>
            <w:r>
              <w:rPr>
                <w:sz w:val="20"/>
              </w:rPr>
              <w:t>worksheets that build on the student’s</w:t>
            </w:r>
            <w:r>
              <w:rPr>
                <w:spacing w:val="-3"/>
                <w:sz w:val="20"/>
              </w:rPr>
              <w:t> </w:t>
            </w:r>
            <w:r>
              <w:rPr>
                <w:sz w:val="20"/>
              </w:rPr>
              <w:t>mathematics</w:t>
            </w:r>
            <w:r>
              <w:rPr>
                <w:sz w:val="20"/>
              </w:rPr>
              <w:t> </w:t>
            </w:r>
            <w:r>
              <w:rPr>
                <w:spacing w:val="-2"/>
                <w:sz w:val="20"/>
              </w:rPr>
              <w:t>skills</w:t>
            </w:r>
          </w:p>
          <w:p>
            <w:pPr>
              <w:pStyle w:val="TableParagraph"/>
              <w:numPr>
                <w:ilvl w:val="0"/>
                <w:numId w:val="11"/>
              </w:numPr>
              <w:tabs>
                <w:tab w:pos="386" w:val="left" w:leader="none"/>
                <w:tab w:pos="388" w:val="left" w:leader="none"/>
              </w:tabs>
              <w:spacing w:line="244" w:lineRule="auto" w:before="55" w:after="0"/>
              <w:ind w:left="387" w:right="630" w:hanging="284"/>
              <w:jc w:val="left"/>
              <w:rPr>
                <w:sz w:val="20"/>
              </w:rPr>
            </w:pPr>
            <w:r>
              <w:rPr>
                <w:sz w:val="20"/>
              </w:rPr>
              <w:t>highly</w:t>
            </w:r>
            <w:r>
              <w:rPr>
                <w:spacing w:val="-16"/>
                <w:sz w:val="20"/>
              </w:rPr>
              <w:t> </w:t>
            </w:r>
            <w:r>
              <w:rPr>
                <w:sz w:val="20"/>
              </w:rPr>
              <w:t>explicit,</w:t>
            </w:r>
            <w:r>
              <w:rPr>
                <w:spacing w:val="-16"/>
                <w:sz w:val="20"/>
              </w:rPr>
              <w:t> </w:t>
            </w:r>
            <w:r>
              <w:rPr>
                <w:sz w:val="20"/>
              </w:rPr>
              <w:t>direct</w:t>
            </w:r>
            <w:r>
              <w:rPr>
                <w:sz w:val="20"/>
              </w:rPr>
              <w:t> </w:t>
            </w:r>
            <w:r>
              <w:rPr>
                <w:spacing w:val="-2"/>
                <w:sz w:val="20"/>
              </w:rPr>
              <w:t>instructions</w:t>
            </w:r>
          </w:p>
          <w:p>
            <w:pPr>
              <w:pStyle w:val="TableParagraph"/>
              <w:numPr>
                <w:ilvl w:val="0"/>
                <w:numId w:val="11"/>
              </w:numPr>
              <w:tabs>
                <w:tab w:pos="386" w:val="left" w:leader="none"/>
                <w:tab w:pos="388" w:val="left" w:leader="none"/>
              </w:tabs>
              <w:spacing w:line="244" w:lineRule="auto" w:before="57" w:after="0"/>
              <w:ind w:left="387" w:right="1016" w:hanging="284"/>
              <w:jc w:val="left"/>
              <w:rPr>
                <w:sz w:val="20"/>
              </w:rPr>
            </w:pPr>
            <w:r>
              <w:rPr>
                <w:sz w:val="20"/>
              </w:rPr>
              <w:t>displaying</w:t>
            </w:r>
            <w:r>
              <w:rPr>
                <w:spacing w:val="-3"/>
                <w:sz w:val="20"/>
              </w:rPr>
              <w:t> </w:t>
            </w:r>
            <w:r>
              <w:rPr>
                <w:sz w:val="20"/>
              </w:rPr>
              <w:t>task instructions</w:t>
            </w:r>
            <w:r>
              <w:rPr>
                <w:spacing w:val="-13"/>
                <w:sz w:val="20"/>
              </w:rPr>
              <w:t> </w:t>
            </w:r>
            <w:r>
              <w:rPr>
                <w:sz w:val="20"/>
              </w:rPr>
              <w:t>on</w:t>
            </w:r>
            <w:r>
              <w:rPr>
                <w:spacing w:val="-13"/>
                <w:sz w:val="20"/>
              </w:rPr>
              <w:t> </w:t>
            </w:r>
            <w:r>
              <w:rPr>
                <w:sz w:val="20"/>
              </w:rPr>
              <w:t>a</w:t>
            </w:r>
            <w:r>
              <w:rPr>
                <w:sz w:val="20"/>
              </w:rPr>
              <w:t> </w:t>
            </w:r>
            <w:r>
              <w:rPr>
                <w:spacing w:val="-2"/>
                <w:sz w:val="20"/>
              </w:rPr>
              <w:t>whiteboard</w:t>
            </w:r>
          </w:p>
          <w:p>
            <w:pPr>
              <w:pStyle w:val="TableParagraph"/>
              <w:numPr>
                <w:ilvl w:val="0"/>
                <w:numId w:val="11"/>
              </w:numPr>
              <w:tabs>
                <w:tab w:pos="386" w:val="left" w:leader="none"/>
                <w:tab w:pos="388" w:val="left" w:leader="none"/>
              </w:tabs>
              <w:spacing w:line="244" w:lineRule="auto" w:before="55" w:after="0"/>
              <w:ind w:left="387" w:right="181" w:hanging="284"/>
              <w:jc w:val="left"/>
              <w:rPr>
                <w:sz w:val="20"/>
              </w:rPr>
            </w:pPr>
            <w:r>
              <w:rPr>
                <w:sz w:val="20"/>
              </w:rPr>
              <w:t>instructions</w:t>
            </w:r>
            <w:r>
              <w:rPr>
                <w:spacing w:val="-16"/>
                <w:sz w:val="20"/>
              </w:rPr>
              <w:t> </w:t>
            </w:r>
            <w:r>
              <w:rPr>
                <w:sz w:val="20"/>
              </w:rPr>
              <w:t>broken</w:t>
            </w:r>
            <w:r>
              <w:rPr>
                <w:spacing w:val="-16"/>
                <w:sz w:val="20"/>
              </w:rPr>
              <w:t> </w:t>
            </w:r>
            <w:r>
              <w:rPr>
                <w:sz w:val="20"/>
              </w:rPr>
              <w:t>down into smaller steps</w:t>
            </w:r>
          </w:p>
          <w:p>
            <w:pPr>
              <w:pStyle w:val="TableParagraph"/>
              <w:numPr>
                <w:ilvl w:val="0"/>
                <w:numId w:val="11"/>
              </w:numPr>
              <w:tabs>
                <w:tab w:pos="386" w:val="left" w:leader="none"/>
                <w:tab w:pos="388" w:val="left" w:leader="none"/>
              </w:tabs>
              <w:spacing w:line="244" w:lineRule="auto" w:before="57" w:after="0"/>
              <w:ind w:left="387" w:right="283" w:hanging="284"/>
              <w:jc w:val="left"/>
              <w:rPr>
                <w:sz w:val="20"/>
              </w:rPr>
            </w:pPr>
            <w:r>
              <w:rPr>
                <w:sz w:val="20"/>
              </w:rPr>
              <w:t>additional</w:t>
            </w:r>
            <w:r>
              <w:rPr>
                <w:spacing w:val="-3"/>
                <w:sz w:val="20"/>
              </w:rPr>
              <w:t> </w:t>
            </w:r>
            <w:r>
              <w:rPr>
                <w:sz w:val="20"/>
              </w:rPr>
              <w:t>opportunities for practice and </w:t>
            </w:r>
            <w:r>
              <w:rPr>
                <w:spacing w:val="-2"/>
                <w:sz w:val="20"/>
              </w:rPr>
              <w:t>questions</w:t>
            </w:r>
          </w:p>
          <w:p>
            <w:pPr>
              <w:pStyle w:val="TableParagraph"/>
              <w:numPr>
                <w:ilvl w:val="0"/>
                <w:numId w:val="11"/>
              </w:numPr>
              <w:tabs>
                <w:tab w:pos="386" w:val="left" w:leader="none"/>
                <w:tab w:pos="388" w:val="left" w:leader="none"/>
              </w:tabs>
              <w:spacing w:line="244" w:lineRule="auto" w:before="56" w:after="0"/>
              <w:ind w:left="387" w:right="168" w:hanging="284"/>
              <w:jc w:val="left"/>
              <w:rPr>
                <w:sz w:val="20"/>
              </w:rPr>
            </w:pPr>
            <w:r>
              <w:rPr>
                <w:sz w:val="20"/>
              </w:rPr>
              <w:t>individual</w:t>
            </w:r>
            <w:r>
              <w:rPr>
                <w:spacing w:val="-3"/>
                <w:sz w:val="20"/>
              </w:rPr>
              <w:t> </w:t>
            </w:r>
            <w:r>
              <w:rPr>
                <w:sz w:val="20"/>
              </w:rPr>
              <w:t>assistance</w:t>
            </w:r>
            <w:r>
              <w:rPr>
                <w:spacing w:val="80"/>
                <w:sz w:val="20"/>
              </w:rPr>
              <w:t> </w:t>
            </w:r>
            <w:r>
              <w:rPr>
                <w:sz w:val="20"/>
              </w:rPr>
              <w:t>with</w:t>
            </w:r>
            <w:r>
              <w:rPr>
                <w:spacing w:val="-16"/>
                <w:sz w:val="20"/>
              </w:rPr>
              <w:t> </w:t>
            </w:r>
            <w:r>
              <w:rPr>
                <w:sz w:val="20"/>
              </w:rPr>
              <w:t>problems</w:t>
            </w:r>
            <w:r>
              <w:rPr>
                <w:spacing w:val="-16"/>
                <w:sz w:val="20"/>
              </w:rPr>
              <w:t> </w:t>
            </w:r>
            <w:r>
              <w:rPr>
                <w:sz w:val="20"/>
              </w:rPr>
              <w:t>presenting</w:t>
            </w:r>
            <w:r>
              <w:rPr>
                <w:sz w:val="20"/>
              </w:rPr>
              <w:t> </w:t>
            </w:r>
            <w:r>
              <w:rPr>
                <w:spacing w:val="-2"/>
                <w:sz w:val="20"/>
              </w:rPr>
              <w:t>challenges.</w:t>
            </w:r>
          </w:p>
        </w:tc>
      </w:tr>
      <w:tr>
        <w:trPr>
          <w:trHeight w:val="1296" w:hRule="atLeast"/>
        </w:trPr>
        <w:tc>
          <w:tcPr>
            <w:tcW w:w="1899" w:type="dxa"/>
            <w:tcBorders>
              <w:left w:val="nil"/>
            </w:tcBorders>
            <w:shd w:val="clear" w:color="auto" w:fill="FDD2B0"/>
          </w:tcPr>
          <w:p>
            <w:pPr>
              <w:pStyle w:val="TableParagraph"/>
              <w:spacing w:line="244" w:lineRule="auto" w:before="109"/>
              <w:ind w:left="103" w:right="111"/>
              <w:rPr>
                <w:b/>
                <w:sz w:val="20"/>
              </w:rPr>
            </w:pPr>
            <w:r>
              <w:rPr>
                <w:b/>
                <w:spacing w:val="-2"/>
                <w:sz w:val="20"/>
              </w:rPr>
              <w:t>Environmental adjustments</w:t>
            </w:r>
            <w:r>
              <w:rPr>
                <w:b/>
                <w:spacing w:val="-16"/>
                <w:sz w:val="20"/>
              </w:rPr>
              <w:t> </w:t>
            </w:r>
            <w:r>
              <w:rPr>
                <w:b/>
                <w:spacing w:val="-2"/>
                <w:sz w:val="20"/>
              </w:rPr>
              <w:t>can include:</w:t>
            </w:r>
          </w:p>
        </w:tc>
        <w:tc>
          <w:tcPr>
            <w:tcW w:w="3061" w:type="dxa"/>
            <w:tcBorders>
              <w:right w:val="nil"/>
            </w:tcBorders>
            <w:shd w:val="clear" w:color="auto" w:fill="FDD2B0"/>
          </w:tcPr>
          <w:p>
            <w:pPr>
              <w:pStyle w:val="TableParagraph"/>
              <w:numPr>
                <w:ilvl w:val="0"/>
                <w:numId w:val="12"/>
              </w:numPr>
              <w:tabs>
                <w:tab w:pos="386" w:val="left" w:leader="none"/>
                <w:tab w:pos="388" w:val="left" w:leader="none"/>
              </w:tabs>
              <w:spacing w:line="244" w:lineRule="auto" w:before="110" w:after="0"/>
              <w:ind w:left="387" w:right="839" w:hanging="284"/>
              <w:jc w:val="left"/>
              <w:rPr>
                <w:sz w:val="20"/>
              </w:rPr>
            </w:pPr>
            <w:r>
              <w:rPr>
                <w:sz w:val="20"/>
              </w:rPr>
              <w:t>a</w:t>
            </w:r>
            <w:r>
              <w:rPr>
                <w:spacing w:val="-10"/>
                <w:sz w:val="20"/>
              </w:rPr>
              <w:t> </w:t>
            </w:r>
            <w:r>
              <w:rPr>
                <w:sz w:val="20"/>
              </w:rPr>
              <w:t>desk</w:t>
            </w:r>
            <w:r>
              <w:rPr>
                <w:spacing w:val="-10"/>
                <w:sz w:val="20"/>
              </w:rPr>
              <w:t> </w:t>
            </w:r>
            <w:r>
              <w:rPr>
                <w:sz w:val="20"/>
              </w:rPr>
              <w:t>close</w:t>
            </w:r>
            <w:r>
              <w:rPr>
                <w:spacing w:val="-10"/>
                <w:sz w:val="20"/>
              </w:rPr>
              <w:t> </w:t>
            </w:r>
            <w:r>
              <w:rPr>
                <w:sz w:val="20"/>
              </w:rPr>
              <w:t>to</w:t>
            </w:r>
            <w:r>
              <w:rPr>
                <w:spacing w:val="-10"/>
                <w:sz w:val="20"/>
              </w:rPr>
              <w:t> </w:t>
            </w:r>
            <w:r>
              <w:rPr>
                <w:sz w:val="20"/>
              </w:rPr>
              <w:t>the</w:t>
            </w:r>
            <w:r>
              <w:rPr>
                <w:sz w:val="20"/>
              </w:rPr>
              <w:t> </w:t>
            </w:r>
            <w:r>
              <w:rPr>
                <w:spacing w:val="-2"/>
                <w:w w:val="105"/>
                <w:sz w:val="20"/>
              </w:rPr>
              <w:t>teacher</w:t>
            </w:r>
          </w:p>
          <w:p>
            <w:pPr>
              <w:pStyle w:val="TableParagraph"/>
              <w:numPr>
                <w:ilvl w:val="0"/>
                <w:numId w:val="12"/>
              </w:numPr>
              <w:tabs>
                <w:tab w:pos="386" w:val="left" w:leader="none"/>
                <w:tab w:pos="388" w:val="left" w:leader="none"/>
              </w:tabs>
              <w:spacing w:line="244" w:lineRule="auto" w:before="56" w:after="0"/>
              <w:ind w:left="387" w:right="154" w:hanging="284"/>
              <w:jc w:val="left"/>
              <w:rPr>
                <w:sz w:val="20"/>
              </w:rPr>
            </w:pPr>
            <w:r>
              <w:rPr>
                <w:sz w:val="20"/>
              </w:rPr>
              <w:t>limiting</w:t>
            </w:r>
            <w:r>
              <w:rPr>
                <w:spacing w:val="-16"/>
                <w:sz w:val="20"/>
              </w:rPr>
              <w:t> </w:t>
            </w:r>
            <w:r>
              <w:rPr>
                <w:sz w:val="20"/>
              </w:rPr>
              <w:t>distractions</w:t>
            </w:r>
            <w:r>
              <w:rPr>
                <w:spacing w:val="-16"/>
                <w:sz w:val="20"/>
              </w:rPr>
              <w:t> </w:t>
            </w:r>
            <w:r>
              <w:rPr>
                <w:sz w:val="20"/>
              </w:rPr>
              <w:t>while</w:t>
            </w:r>
            <w:r>
              <w:rPr>
                <w:sz w:val="20"/>
              </w:rPr>
              <w:t> the student is working.</w:t>
            </w:r>
          </w:p>
        </w:tc>
      </w:tr>
      <w:tr>
        <w:trPr>
          <w:trHeight w:val="2753" w:hRule="atLeast"/>
        </w:trPr>
        <w:tc>
          <w:tcPr>
            <w:tcW w:w="1899" w:type="dxa"/>
            <w:tcBorders>
              <w:left w:val="nil"/>
              <w:bottom w:val="nil"/>
            </w:tcBorders>
            <w:shd w:val="clear" w:color="auto" w:fill="FFEEE0"/>
          </w:tcPr>
          <w:p>
            <w:pPr>
              <w:pStyle w:val="TableParagraph"/>
              <w:spacing w:line="244" w:lineRule="auto" w:before="109"/>
              <w:ind w:left="103" w:right="310"/>
              <w:rPr>
                <w:b/>
                <w:sz w:val="20"/>
              </w:rPr>
            </w:pPr>
            <w:r>
              <w:rPr>
                <w:b/>
                <w:spacing w:val="-2"/>
                <w:sz w:val="20"/>
              </w:rPr>
              <w:t>Adjustments </w:t>
            </w:r>
            <w:r>
              <w:rPr>
                <w:b/>
                <w:sz w:val="20"/>
              </w:rPr>
              <w:t>to</w:t>
            </w:r>
            <w:r>
              <w:rPr>
                <w:b/>
                <w:spacing w:val="-9"/>
                <w:sz w:val="20"/>
              </w:rPr>
              <w:t> </w:t>
            </w:r>
            <w:r>
              <w:rPr>
                <w:b/>
                <w:sz w:val="20"/>
              </w:rPr>
              <w:t>help </w:t>
            </w:r>
            <w:r>
              <w:rPr>
                <w:b/>
                <w:spacing w:val="-2"/>
                <w:w w:val="95"/>
                <w:sz w:val="20"/>
              </w:rPr>
              <w:t>students</w:t>
            </w:r>
            <w:r>
              <w:rPr>
                <w:b/>
                <w:spacing w:val="-13"/>
                <w:w w:val="95"/>
                <w:sz w:val="20"/>
              </w:rPr>
              <w:t> </w:t>
            </w:r>
            <w:r>
              <w:rPr>
                <w:b/>
                <w:spacing w:val="-2"/>
                <w:w w:val="95"/>
                <w:sz w:val="20"/>
              </w:rPr>
              <w:t>fully </w:t>
            </w:r>
            <w:r>
              <w:rPr>
                <w:b/>
                <w:spacing w:val="-2"/>
                <w:sz w:val="20"/>
              </w:rPr>
              <w:t>demonstrate</w:t>
            </w:r>
          </w:p>
          <w:p>
            <w:pPr>
              <w:pStyle w:val="TableParagraph"/>
              <w:spacing w:line="244" w:lineRule="auto" w:before="0"/>
              <w:ind w:left="103"/>
              <w:rPr>
                <w:b/>
                <w:sz w:val="20"/>
              </w:rPr>
            </w:pPr>
            <w:r>
              <w:rPr>
                <w:b/>
                <w:sz w:val="20"/>
              </w:rPr>
              <w:t>their</w:t>
            </w:r>
            <w:r>
              <w:rPr>
                <w:b/>
                <w:spacing w:val="-16"/>
                <w:sz w:val="20"/>
              </w:rPr>
              <w:t> </w:t>
            </w:r>
            <w:r>
              <w:rPr>
                <w:b/>
                <w:sz w:val="20"/>
              </w:rPr>
              <w:t>knowledge when</w:t>
            </w:r>
            <w:r>
              <w:rPr>
                <w:b/>
                <w:spacing w:val="-9"/>
                <w:sz w:val="20"/>
              </w:rPr>
              <w:t> </w:t>
            </w:r>
            <w:r>
              <w:rPr>
                <w:b/>
                <w:sz w:val="20"/>
              </w:rPr>
              <w:t>being </w:t>
            </w:r>
            <w:r>
              <w:rPr>
                <w:b/>
                <w:w w:val="95"/>
                <w:sz w:val="20"/>
              </w:rPr>
              <w:t>assessed,</w:t>
            </w:r>
            <w:r>
              <w:rPr>
                <w:b/>
                <w:spacing w:val="-13"/>
                <w:w w:val="95"/>
                <w:sz w:val="20"/>
              </w:rPr>
              <w:t> </w:t>
            </w:r>
            <w:r>
              <w:rPr>
                <w:b/>
                <w:w w:val="95"/>
                <w:sz w:val="20"/>
              </w:rPr>
              <w:t>and/or when</w:t>
            </w:r>
            <w:r>
              <w:rPr>
                <w:b/>
                <w:spacing w:val="-20"/>
                <w:w w:val="95"/>
                <w:sz w:val="20"/>
              </w:rPr>
              <w:t> </w:t>
            </w:r>
            <w:r>
              <w:rPr>
                <w:b/>
                <w:w w:val="95"/>
                <w:sz w:val="20"/>
              </w:rPr>
              <w:t>completing </w:t>
            </w:r>
            <w:r>
              <w:rPr>
                <w:b/>
                <w:sz w:val="20"/>
              </w:rPr>
              <w:t>school</w:t>
            </w:r>
            <w:r>
              <w:rPr>
                <w:b/>
                <w:spacing w:val="-9"/>
                <w:sz w:val="20"/>
              </w:rPr>
              <w:t> </w:t>
            </w:r>
            <w:r>
              <w:rPr>
                <w:b/>
                <w:sz w:val="20"/>
              </w:rPr>
              <w:t>work </w:t>
            </w:r>
            <w:r>
              <w:rPr>
                <w:b/>
                <w:spacing w:val="-2"/>
                <w:sz w:val="20"/>
              </w:rPr>
              <w:t>include:</w:t>
            </w:r>
          </w:p>
        </w:tc>
        <w:tc>
          <w:tcPr>
            <w:tcW w:w="3061" w:type="dxa"/>
            <w:tcBorders>
              <w:bottom w:val="nil"/>
              <w:right w:val="nil"/>
            </w:tcBorders>
            <w:shd w:val="clear" w:color="auto" w:fill="FFEEE0"/>
          </w:tcPr>
          <w:p>
            <w:pPr>
              <w:pStyle w:val="TableParagraph"/>
              <w:numPr>
                <w:ilvl w:val="0"/>
                <w:numId w:val="13"/>
              </w:numPr>
              <w:tabs>
                <w:tab w:pos="386" w:val="left" w:leader="none"/>
                <w:tab w:pos="388" w:val="left" w:leader="none"/>
              </w:tabs>
              <w:spacing w:line="244" w:lineRule="auto" w:before="110" w:after="0"/>
              <w:ind w:left="387" w:right="381" w:hanging="284"/>
              <w:jc w:val="left"/>
              <w:rPr>
                <w:sz w:val="20"/>
              </w:rPr>
            </w:pPr>
            <w:r>
              <w:rPr>
                <w:sz w:val="20"/>
              </w:rPr>
              <w:t>assistive</w:t>
            </w:r>
            <w:r>
              <w:rPr>
                <w:spacing w:val="-3"/>
                <w:sz w:val="20"/>
              </w:rPr>
              <w:t> </w:t>
            </w:r>
            <w:r>
              <w:rPr>
                <w:sz w:val="20"/>
              </w:rPr>
              <w:t>technology (such as calculators, or graded online maths tasks</w:t>
            </w:r>
            <w:r>
              <w:rPr>
                <w:spacing w:val="-16"/>
                <w:sz w:val="20"/>
              </w:rPr>
              <w:t> </w:t>
            </w:r>
            <w:r>
              <w:rPr>
                <w:sz w:val="20"/>
              </w:rPr>
              <w:t>where</w:t>
            </w:r>
            <w:r>
              <w:rPr>
                <w:spacing w:val="-16"/>
                <w:sz w:val="20"/>
              </w:rPr>
              <w:t> </w:t>
            </w:r>
            <w:r>
              <w:rPr>
                <w:sz w:val="20"/>
              </w:rPr>
              <w:t>progress</w:t>
            </w:r>
            <w:r>
              <w:rPr>
                <w:spacing w:val="-16"/>
                <w:sz w:val="20"/>
              </w:rPr>
              <w:t> </w:t>
            </w:r>
            <w:r>
              <w:rPr>
                <w:sz w:val="20"/>
              </w:rPr>
              <w:t>is</w:t>
            </w:r>
            <w:r>
              <w:rPr>
                <w:sz w:val="20"/>
              </w:rPr>
              <w:t> based on success)</w:t>
            </w:r>
          </w:p>
          <w:p>
            <w:pPr>
              <w:pStyle w:val="TableParagraph"/>
              <w:numPr>
                <w:ilvl w:val="0"/>
                <w:numId w:val="13"/>
              </w:numPr>
              <w:tabs>
                <w:tab w:pos="386" w:val="left" w:leader="none"/>
                <w:tab w:pos="388" w:val="left" w:leader="none"/>
              </w:tabs>
              <w:spacing w:line="244" w:lineRule="auto" w:before="55" w:after="0"/>
              <w:ind w:left="387" w:right="196" w:hanging="284"/>
              <w:jc w:val="left"/>
              <w:rPr>
                <w:sz w:val="20"/>
              </w:rPr>
            </w:pPr>
            <w:r>
              <w:rPr>
                <w:w w:val="105"/>
                <w:sz w:val="20"/>
              </w:rPr>
              <w:t>keeping</w:t>
            </w:r>
            <w:r>
              <w:rPr>
                <w:spacing w:val="-7"/>
                <w:w w:val="105"/>
                <w:sz w:val="20"/>
              </w:rPr>
              <w:t> </w:t>
            </w:r>
            <w:r>
              <w:rPr>
                <w:w w:val="105"/>
                <w:sz w:val="20"/>
              </w:rPr>
              <w:t>tangible </w:t>
            </w:r>
            <w:r>
              <w:rPr>
                <w:spacing w:val="-2"/>
                <w:w w:val="105"/>
                <w:sz w:val="20"/>
              </w:rPr>
              <w:t>materials</w:t>
            </w:r>
            <w:r>
              <w:rPr>
                <w:spacing w:val="-17"/>
                <w:w w:val="105"/>
                <w:sz w:val="20"/>
              </w:rPr>
              <w:t> </w:t>
            </w:r>
            <w:r>
              <w:rPr>
                <w:spacing w:val="-2"/>
                <w:w w:val="105"/>
                <w:sz w:val="20"/>
              </w:rPr>
              <w:t>readily</w:t>
            </w:r>
            <w:r>
              <w:rPr>
                <w:spacing w:val="-16"/>
                <w:w w:val="105"/>
                <w:sz w:val="20"/>
              </w:rPr>
              <w:t> </w:t>
            </w:r>
            <w:r>
              <w:rPr>
                <w:spacing w:val="-2"/>
                <w:w w:val="105"/>
                <w:sz w:val="20"/>
              </w:rPr>
              <w:t>to</w:t>
            </w:r>
            <w:r>
              <w:rPr>
                <w:spacing w:val="-16"/>
                <w:w w:val="105"/>
                <w:sz w:val="20"/>
              </w:rPr>
              <w:t> </w:t>
            </w:r>
            <w:r>
              <w:rPr>
                <w:spacing w:val="-2"/>
                <w:w w:val="105"/>
                <w:sz w:val="20"/>
              </w:rPr>
              <w:t>hand</w:t>
            </w:r>
          </w:p>
          <w:p>
            <w:pPr>
              <w:pStyle w:val="TableParagraph"/>
              <w:numPr>
                <w:ilvl w:val="0"/>
                <w:numId w:val="13"/>
              </w:numPr>
              <w:tabs>
                <w:tab w:pos="386" w:val="left" w:leader="none"/>
                <w:tab w:pos="388" w:val="left" w:leader="none"/>
              </w:tabs>
              <w:spacing w:line="244" w:lineRule="auto" w:before="56" w:after="0"/>
              <w:ind w:left="387" w:right="914" w:hanging="284"/>
              <w:jc w:val="left"/>
              <w:rPr>
                <w:sz w:val="20"/>
              </w:rPr>
            </w:pPr>
            <w:r>
              <w:rPr>
                <w:sz w:val="20"/>
              </w:rPr>
              <w:t>additional</w:t>
            </w:r>
            <w:r>
              <w:rPr>
                <w:spacing w:val="-7"/>
                <w:sz w:val="20"/>
              </w:rPr>
              <w:t> </w:t>
            </w:r>
            <w:r>
              <w:rPr>
                <w:sz w:val="20"/>
              </w:rPr>
              <w:t>time</w:t>
            </w:r>
            <w:r>
              <w:rPr>
                <w:spacing w:val="-7"/>
                <w:sz w:val="20"/>
              </w:rPr>
              <w:t> </w:t>
            </w:r>
            <w:r>
              <w:rPr>
                <w:sz w:val="20"/>
              </w:rPr>
              <w:t>to</w:t>
            </w:r>
            <w:r>
              <w:rPr>
                <w:sz w:val="20"/>
              </w:rPr>
              <w:t> complete</w:t>
            </w:r>
            <w:r>
              <w:rPr>
                <w:spacing w:val="-3"/>
                <w:sz w:val="20"/>
              </w:rPr>
              <w:t> </w:t>
            </w:r>
            <w:r>
              <w:rPr>
                <w:sz w:val="20"/>
              </w:rPr>
              <w:t>work.</w:t>
            </w:r>
          </w:p>
        </w:tc>
      </w:tr>
    </w:tbl>
    <w:p>
      <w:pPr>
        <w:spacing w:line="213" w:lineRule="auto" w:before="136"/>
        <w:ind w:left="333" w:right="923" w:firstLine="0"/>
        <w:jc w:val="left"/>
        <w:rPr>
          <w:rFonts w:ascii="VIC"/>
          <w:i/>
          <w:sz w:val="20"/>
        </w:rPr>
      </w:pPr>
      <w:r>
        <w:rPr>
          <w:rFonts w:ascii="VIC"/>
          <w:i/>
          <w:spacing w:val="-8"/>
          <w:sz w:val="20"/>
        </w:rPr>
        <w:t>Table</w:t>
      </w:r>
      <w:r>
        <w:rPr>
          <w:rFonts w:ascii="VIC"/>
          <w:i/>
          <w:spacing w:val="-18"/>
          <w:sz w:val="20"/>
        </w:rPr>
        <w:t> </w:t>
      </w:r>
      <w:r>
        <w:rPr>
          <w:rFonts w:ascii="VIC"/>
          <w:i/>
          <w:spacing w:val="-8"/>
          <w:sz w:val="20"/>
        </w:rPr>
        <w:t>1:</w:t>
      </w:r>
      <w:r>
        <w:rPr>
          <w:rFonts w:ascii="VIC"/>
          <w:i/>
          <w:spacing w:val="-16"/>
          <w:sz w:val="20"/>
        </w:rPr>
        <w:t> </w:t>
      </w:r>
      <w:r>
        <w:rPr>
          <w:rFonts w:ascii="VIC"/>
          <w:i/>
          <w:spacing w:val="-8"/>
          <w:sz w:val="20"/>
        </w:rPr>
        <w:t>Examples</w:t>
      </w:r>
      <w:r>
        <w:rPr>
          <w:rFonts w:ascii="VIC"/>
          <w:i/>
          <w:spacing w:val="-16"/>
          <w:sz w:val="20"/>
        </w:rPr>
        <w:t> </w:t>
      </w:r>
      <w:r>
        <w:rPr>
          <w:rFonts w:ascii="VIC"/>
          <w:i/>
          <w:spacing w:val="-8"/>
          <w:sz w:val="20"/>
        </w:rPr>
        <w:t>of</w:t>
      </w:r>
      <w:r>
        <w:rPr>
          <w:rFonts w:ascii="VIC"/>
          <w:i/>
          <w:spacing w:val="-16"/>
          <w:sz w:val="20"/>
        </w:rPr>
        <w:t> </w:t>
      </w:r>
      <w:r>
        <w:rPr>
          <w:rFonts w:ascii="VIC"/>
          <w:i/>
          <w:spacing w:val="-8"/>
          <w:sz w:val="20"/>
        </w:rPr>
        <w:t>reasonble</w:t>
      </w:r>
      <w:r>
        <w:rPr>
          <w:rFonts w:ascii="VIC"/>
          <w:i/>
          <w:spacing w:val="-16"/>
          <w:sz w:val="20"/>
        </w:rPr>
        <w:t> </w:t>
      </w:r>
      <w:r>
        <w:rPr>
          <w:rFonts w:ascii="VIC"/>
          <w:i/>
          <w:spacing w:val="-8"/>
          <w:sz w:val="20"/>
        </w:rPr>
        <w:t>adjustments</w:t>
      </w:r>
      <w:r>
        <w:rPr>
          <w:rFonts w:ascii="VIC"/>
          <w:i/>
          <w:spacing w:val="-16"/>
          <w:sz w:val="20"/>
        </w:rPr>
        <w:t> </w:t>
      </w:r>
      <w:r>
        <w:rPr>
          <w:rFonts w:ascii="VIC"/>
          <w:i/>
          <w:spacing w:val="-8"/>
          <w:sz w:val="20"/>
        </w:rPr>
        <w:t>and</w:t>
      </w:r>
      <w:r>
        <w:rPr>
          <w:rFonts w:ascii="VIC"/>
          <w:i/>
          <w:spacing w:val="-8"/>
          <w:sz w:val="20"/>
        </w:rPr>
        <w:t> </w:t>
      </w:r>
      <w:r>
        <w:rPr>
          <w:rFonts w:ascii="VIC"/>
          <w:i/>
          <w:sz w:val="20"/>
        </w:rPr>
        <w:t>accommodations</w:t>
      </w:r>
      <w:r>
        <w:rPr>
          <w:rFonts w:ascii="VIC"/>
          <w:i/>
          <w:spacing w:val="-16"/>
          <w:sz w:val="20"/>
        </w:rPr>
        <w:t> </w:t>
      </w:r>
      <w:r>
        <w:rPr>
          <w:rFonts w:ascii="VIC"/>
          <w:i/>
          <w:sz w:val="20"/>
        </w:rPr>
        <w:t>to</w:t>
      </w:r>
      <w:r>
        <w:rPr>
          <w:rFonts w:ascii="VIC"/>
          <w:i/>
          <w:spacing w:val="-13"/>
          <w:sz w:val="20"/>
        </w:rPr>
        <w:t> </w:t>
      </w:r>
      <w:r>
        <w:rPr>
          <w:rFonts w:ascii="VIC"/>
          <w:i/>
          <w:sz w:val="20"/>
        </w:rPr>
        <w:t>support</w:t>
      </w:r>
      <w:r>
        <w:rPr>
          <w:rFonts w:ascii="VIC"/>
          <w:i/>
          <w:spacing w:val="-13"/>
          <w:sz w:val="20"/>
        </w:rPr>
        <w:t> </w:t>
      </w:r>
      <w:r>
        <w:rPr>
          <w:rFonts w:ascii="VIC"/>
          <w:i/>
          <w:sz w:val="20"/>
        </w:rPr>
        <w:t>students</w:t>
      </w:r>
      <w:r>
        <w:rPr>
          <w:rFonts w:ascii="VIC"/>
          <w:i/>
          <w:spacing w:val="-12"/>
          <w:sz w:val="20"/>
        </w:rPr>
        <w:t> </w:t>
      </w:r>
      <w:r>
        <w:rPr>
          <w:rFonts w:ascii="VIC"/>
          <w:i/>
          <w:sz w:val="20"/>
        </w:rPr>
        <w:t>with learning</w:t>
      </w:r>
      <w:r>
        <w:rPr>
          <w:rFonts w:ascii="VIC"/>
          <w:i/>
          <w:spacing w:val="-6"/>
          <w:sz w:val="20"/>
        </w:rPr>
        <w:t> </w:t>
      </w:r>
      <w:r>
        <w:rPr>
          <w:rFonts w:ascii="VIC"/>
          <w:i/>
          <w:sz w:val="20"/>
        </w:rPr>
        <w:t>difficulties.</w:t>
      </w:r>
    </w:p>
    <w:p>
      <w:pPr>
        <w:spacing w:after="0" w:line="213" w:lineRule="auto"/>
        <w:jc w:val="left"/>
        <w:rPr>
          <w:rFonts w:ascii="VIC"/>
          <w:sz w:val="20"/>
        </w:rPr>
        <w:sectPr>
          <w:type w:val="continuous"/>
          <w:pgSz w:w="11910" w:h="16840"/>
          <w:pgMar w:header="0" w:footer="641" w:top="540" w:bottom="0" w:left="0" w:right="0"/>
          <w:cols w:num="2" w:equalWidth="0">
            <w:col w:w="5721" w:space="40"/>
            <w:col w:w="6149"/>
          </w:cols>
        </w:sectPr>
      </w:pPr>
    </w:p>
    <w:p>
      <w:pPr>
        <w:pStyle w:val="Heading1"/>
        <w:rPr>
          <w:b/>
        </w:rPr>
      </w:pPr>
      <w:bookmarkStart w:name="_TOC_250004" w:id="17"/>
      <w:r>
        <w:rPr>
          <w:b/>
          <w:color w:val="F47721"/>
          <w:w w:val="95"/>
        </w:rPr>
        <w:t>Case</w:t>
      </w:r>
      <w:r>
        <w:rPr>
          <w:b/>
          <w:color w:val="F47721"/>
          <w:spacing w:val="-8"/>
          <w:w w:val="95"/>
        </w:rPr>
        <w:t> </w:t>
      </w:r>
      <w:r>
        <w:rPr>
          <w:b/>
          <w:color w:val="F47721"/>
          <w:w w:val="95"/>
        </w:rPr>
        <w:t>study</w:t>
      </w:r>
      <w:r>
        <w:rPr>
          <w:b/>
          <w:color w:val="F47721"/>
          <w:spacing w:val="-7"/>
          <w:w w:val="95"/>
        </w:rPr>
        <w:t> </w:t>
      </w:r>
      <w:r>
        <w:rPr>
          <w:b/>
          <w:color w:val="F47721"/>
          <w:w w:val="95"/>
        </w:rPr>
        <w:t>-</w:t>
      </w:r>
      <w:r>
        <w:rPr>
          <w:b/>
          <w:color w:val="F47721"/>
          <w:spacing w:val="-7"/>
          <w:w w:val="95"/>
        </w:rPr>
        <w:t> </w:t>
      </w:r>
      <w:r>
        <w:rPr>
          <w:b/>
          <w:color w:val="F47721"/>
          <w:w w:val="95"/>
        </w:rPr>
        <w:t>Year</w:t>
      </w:r>
      <w:r>
        <w:rPr>
          <w:b/>
          <w:color w:val="F47721"/>
          <w:spacing w:val="-7"/>
          <w:w w:val="95"/>
        </w:rPr>
        <w:t> </w:t>
      </w:r>
      <w:r>
        <w:rPr>
          <w:b/>
          <w:color w:val="F47721"/>
          <w:w w:val="95"/>
        </w:rPr>
        <w:t>5</w:t>
      </w:r>
      <w:r>
        <w:rPr>
          <w:b/>
          <w:color w:val="F47721"/>
          <w:spacing w:val="-7"/>
          <w:w w:val="95"/>
        </w:rPr>
        <w:t> </w:t>
      </w:r>
      <w:r>
        <w:rPr>
          <w:b/>
          <w:color w:val="F47721"/>
          <w:w w:val="95"/>
        </w:rPr>
        <w:t>student</w:t>
      </w:r>
      <w:r>
        <w:rPr>
          <w:b/>
          <w:color w:val="F47721"/>
          <w:spacing w:val="-7"/>
          <w:w w:val="95"/>
        </w:rPr>
        <w:t> </w:t>
      </w:r>
      <w:bookmarkEnd w:id="17"/>
      <w:r>
        <w:rPr>
          <w:b/>
          <w:color w:val="F47721"/>
          <w:spacing w:val="-2"/>
          <w:w w:val="95"/>
        </w:rPr>
        <w:t>example</w:t>
      </w:r>
    </w:p>
    <w:p>
      <w:pPr>
        <w:pStyle w:val="BodyText"/>
        <w:rPr>
          <w:b/>
        </w:rPr>
      </w:pPr>
    </w:p>
    <w:p>
      <w:pPr>
        <w:pStyle w:val="BodyText"/>
        <w:rPr>
          <w:b/>
        </w:rPr>
      </w:pPr>
    </w:p>
    <w:p>
      <w:pPr>
        <w:pStyle w:val="BodyText"/>
        <w:spacing w:before="6"/>
        <w:rPr>
          <w:b/>
          <w:sz w:val="23"/>
        </w:rPr>
      </w:pPr>
    </w:p>
    <w:p>
      <w:pPr>
        <w:pStyle w:val="BodyText"/>
        <w:spacing w:line="20" w:lineRule="exact"/>
        <w:ind w:left="850"/>
        <w:rPr>
          <w:sz w:val="2"/>
        </w:rPr>
      </w:pPr>
      <w:r>
        <w:rPr>
          <w:sz w:val="2"/>
        </w:rPr>
        <w:pict>
          <v:group style="width:248.05pt;height:.75pt;mso-position-horizontal-relative:char;mso-position-vertical-relative:line" id="docshapegroup123" coordorigin="0,0" coordsize="4961,15">
            <v:line style="position:absolute" from="0,8" to="4961,8" stroked="true" strokeweight=".75pt" strokecolor="#0063a5">
              <v:stroke dashstyle="solid"/>
            </v:line>
          </v:group>
        </w:pict>
      </w:r>
      <w:r>
        <w:rPr>
          <w:sz w:val="2"/>
        </w:rPr>
      </w:r>
    </w:p>
    <w:p>
      <w:pPr>
        <w:spacing w:after="0" w:line="20" w:lineRule="exact"/>
        <w:rPr>
          <w:sz w:val="2"/>
        </w:rPr>
        <w:sectPr>
          <w:pgSz w:w="11910" w:h="16840"/>
          <w:pgMar w:header="0" w:footer="641" w:top="1580" w:bottom="840" w:left="0" w:right="0"/>
        </w:sectPr>
      </w:pPr>
    </w:p>
    <w:p>
      <w:pPr>
        <w:pStyle w:val="BodyText"/>
        <w:spacing w:line="230" w:lineRule="auto" w:before="50"/>
        <w:ind w:left="850"/>
        <w:rPr>
          <w:rFonts w:ascii="VIC Medium"/>
          <w:b w:val="0"/>
        </w:rPr>
      </w:pPr>
      <w:r>
        <w:rPr>
          <w:rFonts w:ascii="VIC Medium"/>
          <w:b w:val="0"/>
          <w:color w:val="0063A5"/>
        </w:rPr>
        <w:t>Improvements</w:t>
      </w:r>
      <w:r>
        <w:rPr>
          <w:rFonts w:ascii="VIC Medium"/>
          <w:b w:val="0"/>
          <w:color w:val="0063A5"/>
          <w:spacing w:val="-12"/>
        </w:rPr>
        <w:t> </w:t>
      </w:r>
      <w:r>
        <w:rPr>
          <w:rFonts w:ascii="VIC Medium"/>
          <w:b w:val="0"/>
          <w:color w:val="0063A5"/>
        </w:rPr>
        <w:t>to</w:t>
      </w:r>
      <w:r>
        <w:rPr>
          <w:rFonts w:ascii="VIC Medium"/>
          <w:b w:val="0"/>
          <w:color w:val="0063A5"/>
          <w:spacing w:val="-12"/>
        </w:rPr>
        <w:t> </w:t>
      </w:r>
      <w:r>
        <w:rPr>
          <w:rFonts w:ascii="VIC Medium"/>
          <w:b w:val="0"/>
          <w:color w:val="0063A5"/>
        </w:rPr>
        <w:t>teaching</w:t>
      </w:r>
      <w:r>
        <w:rPr>
          <w:rFonts w:ascii="VIC Medium"/>
          <w:b w:val="0"/>
          <w:color w:val="0063A5"/>
          <w:spacing w:val="-12"/>
        </w:rPr>
        <w:t> </w:t>
      </w:r>
      <w:r>
        <w:rPr>
          <w:rFonts w:ascii="VIC Medium"/>
          <w:b w:val="0"/>
          <w:color w:val="0063A5"/>
        </w:rPr>
        <w:t>practice</w:t>
      </w:r>
      <w:r>
        <w:rPr>
          <w:rFonts w:ascii="VIC Medium"/>
          <w:b w:val="0"/>
          <w:color w:val="0063A5"/>
          <w:spacing w:val="-12"/>
        </w:rPr>
        <w:t> </w:t>
      </w:r>
      <w:r>
        <w:rPr>
          <w:rFonts w:ascii="VIC Medium"/>
          <w:b w:val="0"/>
          <w:color w:val="0063A5"/>
        </w:rPr>
        <w:t>and</w:t>
      </w:r>
      <w:r>
        <w:rPr>
          <w:rFonts w:ascii="VIC Medium"/>
          <w:b w:val="0"/>
          <w:color w:val="0063A5"/>
          <w:spacing w:val="-12"/>
        </w:rPr>
        <w:t> </w:t>
      </w:r>
      <w:r>
        <w:rPr>
          <w:rFonts w:ascii="VIC Medium"/>
          <w:b w:val="0"/>
          <w:color w:val="0063A5"/>
        </w:rPr>
        <w:t>student learning are strongly dependent on effective implementation within an evidence-based improvement cycle.</w:t>
      </w:r>
    </w:p>
    <w:p>
      <w:pPr>
        <w:pStyle w:val="BodyText"/>
        <w:spacing w:line="244" w:lineRule="auto" w:before="49"/>
        <w:ind w:left="521" w:right="858"/>
      </w:pPr>
      <w:r>
        <w:rPr/>
        <w:br w:type="column"/>
      </w:r>
      <w:r>
        <w:rPr/>
        <w:t>The four stages of the FISO Improvement Cycle support</w:t>
      </w:r>
      <w:r>
        <w:rPr>
          <w:spacing w:val="-6"/>
        </w:rPr>
        <w:t> </w:t>
      </w:r>
      <w:r>
        <w:rPr/>
        <w:t>teachers</w:t>
      </w:r>
      <w:r>
        <w:rPr>
          <w:spacing w:val="-6"/>
        </w:rPr>
        <w:t> </w:t>
      </w:r>
      <w:r>
        <w:rPr/>
        <w:t>to</w:t>
      </w:r>
      <w:r>
        <w:rPr>
          <w:spacing w:val="-6"/>
        </w:rPr>
        <w:t> </w:t>
      </w:r>
      <w:r>
        <w:rPr/>
        <w:t>focus</w:t>
      </w:r>
      <w:r>
        <w:rPr>
          <w:spacing w:val="-6"/>
        </w:rPr>
        <w:t> </w:t>
      </w:r>
      <w:r>
        <w:rPr/>
        <w:t>on</w:t>
      </w:r>
      <w:r>
        <w:rPr>
          <w:spacing w:val="-6"/>
        </w:rPr>
        <w:t> </w:t>
      </w:r>
      <w:r>
        <w:rPr/>
        <w:t>better</w:t>
      </w:r>
      <w:r>
        <w:rPr>
          <w:spacing w:val="-6"/>
        </w:rPr>
        <w:t> </w:t>
      </w:r>
      <w:r>
        <w:rPr/>
        <w:t>outcomes</w:t>
      </w:r>
      <w:r>
        <w:rPr>
          <w:spacing w:val="-6"/>
        </w:rPr>
        <w:t> </w:t>
      </w:r>
      <w:r>
        <w:rPr/>
        <w:t>for all</w:t>
      </w:r>
      <w:r>
        <w:rPr>
          <w:spacing w:val="-3"/>
        </w:rPr>
        <w:t> </w:t>
      </w:r>
      <w:r>
        <w:rPr/>
        <w:t>students.</w:t>
      </w:r>
    </w:p>
    <w:p>
      <w:pPr>
        <w:pStyle w:val="BodyText"/>
        <w:spacing w:before="113"/>
        <w:ind w:left="521"/>
      </w:pPr>
      <w:r>
        <w:rPr/>
        <w:t>It</w:t>
      </w:r>
      <w:r>
        <w:rPr>
          <w:spacing w:val="-11"/>
        </w:rPr>
        <w:t> </w:t>
      </w:r>
      <w:r>
        <w:rPr/>
        <w:t>can</w:t>
      </w:r>
      <w:r>
        <w:rPr>
          <w:spacing w:val="-11"/>
        </w:rPr>
        <w:t> </w:t>
      </w:r>
      <w:r>
        <w:rPr/>
        <w:t>be</w:t>
      </w:r>
      <w:r>
        <w:rPr>
          <w:spacing w:val="-11"/>
        </w:rPr>
        <w:t> </w:t>
      </w:r>
      <w:r>
        <w:rPr/>
        <w:t>used</w:t>
      </w:r>
      <w:r>
        <w:rPr>
          <w:spacing w:val="-11"/>
        </w:rPr>
        <w:t> </w:t>
      </w:r>
      <w:r>
        <w:rPr/>
        <w:t>at</w:t>
      </w:r>
      <w:r>
        <w:rPr>
          <w:spacing w:val="-11"/>
        </w:rPr>
        <w:t> </w:t>
      </w:r>
      <w:r>
        <w:rPr/>
        <w:t>different</w:t>
      </w:r>
      <w:r>
        <w:rPr>
          <w:spacing w:val="-11"/>
        </w:rPr>
        <w:t> </w:t>
      </w:r>
      <w:r>
        <w:rPr/>
        <w:t>levels,</w:t>
      </w:r>
      <w:r>
        <w:rPr>
          <w:spacing w:val="-11"/>
        </w:rPr>
        <w:t> </w:t>
      </w:r>
      <w:r>
        <w:rPr/>
        <w:t>from</w:t>
      </w:r>
      <w:r>
        <w:rPr>
          <w:spacing w:val="-11"/>
        </w:rPr>
        <w:t> </w:t>
      </w:r>
      <w:r>
        <w:rPr>
          <w:spacing w:val="-5"/>
        </w:rPr>
        <w:t>the</w:t>
      </w:r>
    </w:p>
    <w:p>
      <w:pPr>
        <w:pStyle w:val="BodyText"/>
        <w:spacing w:line="244" w:lineRule="auto" w:before="4"/>
        <w:ind w:left="521" w:right="858"/>
      </w:pPr>
      <w:r>
        <w:rPr/>
        <w:t>whole-school</w:t>
      </w:r>
      <w:r>
        <w:rPr>
          <w:spacing w:val="-5"/>
        </w:rPr>
        <w:t> </w:t>
      </w:r>
      <w:r>
        <w:rPr/>
        <w:t>to</w:t>
      </w:r>
      <w:r>
        <w:rPr>
          <w:spacing w:val="-5"/>
        </w:rPr>
        <w:t> </w:t>
      </w:r>
      <w:r>
        <w:rPr/>
        <w:t>the</w:t>
      </w:r>
      <w:r>
        <w:rPr>
          <w:spacing w:val="-5"/>
        </w:rPr>
        <w:t> </w:t>
      </w:r>
      <w:r>
        <w:rPr/>
        <w:t>classroom</w:t>
      </w:r>
      <w:r>
        <w:rPr>
          <w:spacing w:val="-6"/>
        </w:rPr>
        <w:t> </w:t>
      </w:r>
      <w:r>
        <w:rPr/>
        <w:t>and</w:t>
      </w:r>
      <w:r>
        <w:rPr>
          <w:spacing w:val="-5"/>
        </w:rPr>
        <w:t> </w:t>
      </w:r>
      <w:r>
        <w:rPr/>
        <w:t>over</w:t>
      </w:r>
      <w:r>
        <w:rPr>
          <w:spacing w:val="-5"/>
        </w:rPr>
        <w:t> </w:t>
      </w:r>
      <w:r>
        <w:rPr/>
        <w:t>different time periods, from four-week to annual cycles.</w:t>
      </w:r>
    </w:p>
    <w:p>
      <w:pPr>
        <w:spacing w:after="0" w:line="244" w:lineRule="auto"/>
        <w:sectPr>
          <w:type w:val="continuous"/>
          <w:pgSz w:w="11910" w:h="16840"/>
          <w:pgMar w:header="0" w:footer="641" w:top="540" w:bottom="0" w:left="0" w:right="0"/>
          <w:cols w:num="2" w:equalWidth="0">
            <w:col w:w="5533" w:space="40"/>
            <w:col w:w="6337"/>
          </w:cols>
        </w:sectPr>
      </w:pPr>
    </w:p>
    <w:p>
      <w:pPr>
        <w:pStyle w:val="BodyText"/>
      </w:pPr>
    </w:p>
    <w:p>
      <w:pPr>
        <w:pStyle w:val="BodyText"/>
        <w:spacing w:before="3"/>
      </w:pPr>
    </w:p>
    <w:tbl>
      <w:tblPr>
        <w:tblW w:w="0" w:type="auto"/>
        <w:jc w:val="left"/>
        <w:tblInd w:w="8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7150"/>
        <w:gridCol w:w="3034"/>
      </w:tblGrid>
      <w:tr>
        <w:trPr>
          <w:trHeight w:val="466" w:hRule="atLeast"/>
        </w:trPr>
        <w:tc>
          <w:tcPr>
            <w:tcW w:w="7150" w:type="dxa"/>
            <w:shd w:val="clear" w:color="auto" w:fill="F47721"/>
          </w:tcPr>
          <w:p>
            <w:pPr>
              <w:pStyle w:val="TableParagraph"/>
              <w:spacing w:before="109"/>
              <w:rPr>
                <w:b/>
                <w:sz w:val="22"/>
              </w:rPr>
            </w:pPr>
            <w:r>
              <w:rPr>
                <w:b/>
                <w:color w:val="FFFFFF"/>
                <w:spacing w:val="-4"/>
                <w:w w:val="95"/>
                <w:sz w:val="22"/>
              </w:rPr>
              <w:t>Learning</w:t>
            </w:r>
            <w:r>
              <w:rPr>
                <w:b/>
                <w:color w:val="FFFFFF"/>
                <w:spacing w:val="-10"/>
                <w:w w:val="95"/>
                <w:sz w:val="22"/>
              </w:rPr>
              <w:t> </w:t>
            </w:r>
            <w:r>
              <w:rPr>
                <w:b/>
                <w:color w:val="FFFFFF"/>
                <w:spacing w:val="-4"/>
                <w:w w:val="95"/>
                <w:sz w:val="22"/>
              </w:rPr>
              <w:t>difficulties</w:t>
            </w:r>
            <w:r>
              <w:rPr>
                <w:b/>
                <w:color w:val="FFFFFF"/>
                <w:spacing w:val="-9"/>
                <w:w w:val="95"/>
                <w:sz w:val="22"/>
              </w:rPr>
              <w:t> </w:t>
            </w:r>
            <w:r>
              <w:rPr>
                <w:b/>
                <w:color w:val="FFFFFF"/>
                <w:spacing w:val="-4"/>
                <w:w w:val="95"/>
                <w:sz w:val="22"/>
              </w:rPr>
              <w:t>in</w:t>
            </w:r>
            <w:r>
              <w:rPr>
                <w:b/>
                <w:color w:val="FFFFFF"/>
                <w:spacing w:val="-9"/>
                <w:w w:val="95"/>
                <w:sz w:val="22"/>
              </w:rPr>
              <w:t> </w:t>
            </w:r>
            <w:r>
              <w:rPr>
                <w:b/>
                <w:color w:val="FFFFFF"/>
                <w:spacing w:val="-4"/>
                <w:w w:val="95"/>
                <w:sz w:val="22"/>
              </w:rPr>
              <w:t>the</w:t>
            </w:r>
            <w:r>
              <w:rPr>
                <w:b/>
                <w:color w:val="FFFFFF"/>
                <w:spacing w:val="-10"/>
                <w:w w:val="95"/>
                <w:sz w:val="22"/>
              </w:rPr>
              <w:t> </w:t>
            </w:r>
            <w:r>
              <w:rPr>
                <w:b/>
                <w:color w:val="FFFFFF"/>
                <w:spacing w:val="-4"/>
                <w:w w:val="95"/>
                <w:sz w:val="22"/>
              </w:rPr>
              <w:t>classroom</w:t>
            </w:r>
          </w:p>
        </w:tc>
        <w:tc>
          <w:tcPr>
            <w:tcW w:w="3034" w:type="dxa"/>
            <w:shd w:val="clear" w:color="auto" w:fill="F47721"/>
          </w:tcPr>
          <w:p>
            <w:pPr>
              <w:pStyle w:val="TableParagraph"/>
              <w:spacing w:before="109"/>
              <w:rPr>
                <w:b/>
                <w:sz w:val="22"/>
              </w:rPr>
            </w:pPr>
            <w:r>
              <w:rPr>
                <w:b/>
                <w:color w:val="FFFFFF"/>
                <w:spacing w:val="-2"/>
                <w:sz w:val="22"/>
              </w:rPr>
              <w:t>Connections</w:t>
            </w:r>
          </w:p>
        </w:tc>
      </w:tr>
      <w:tr>
        <w:trPr>
          <w:trHeight w:val="5662" w:hRule="atLeast"/>
        </w:trPr>
        <w:tc>
          <w:tcPr>
            <w:tcW w:w="7150" w:type="dxa"/>
            <w:shd w:val="clear" w:color="auto" w:fill="FEE0C7"/>
          </w:tcPr>
          <w:p>
            <w:pPr>
              <w:pStyle w:val="TableParagraph"/>
              <w:spacing w:line="244" w:lineRule="auto" w:before="110"/>
              <w:ind w:right="102"/>
              <w:rPr>
                <w:sz w:val="20"/>
              </w:rPr>
            </w:pPr>
            <w:r>
              <w:rPr>
                <w:sz w:val="20"/>
              </w:rPr>
              <w:t>Mason</w:t>
            </w:r>
            <w:r>
              <w:rPr>
                <w:spacing w:val="-6"/>
                <w:sz w:val="20"/>
              </w:rPr>
              <w:t> </w:t>
            </w:r>
            <w:r>
              <w:rPr>
                <w:sz w:val="20"/>
              </w:rPr>
              <w:t>is</w:t>
            </w:r>
            <w:r>
              <w:rPr>
                <w:spacing w:val="-6"/>
                <w:sz w:val="20"/>
              </w:rPr>
              <w:t> </w:t>
            </w:r>
            <w:r>
              <w:rPr>
                <w:sz w:val="20"/>
              </w:rPr>
              <w:t>a</w:t>
            </w:r>
            <w:r>
              <w:rPr>
                <w:spacing w:val="-6"/>
                <w:sz w:val="20"/>
              </w:rPr>
              <w:t> </w:t>
            </w:r>
            <w:r>
              <w:rPr>
                <w:sz w:val="20"/>
              </w:rPr>
              <w:t>Year</w:t>
            </w:r>
            <w:r>
              <w:rPr>
                <w:spacing w:val="-6"/>
                <w:sz w:val="20"/>
              </w:rPr>
              <w:t> </w:t>
            </w:r>
            <w:r>
              <w:rPr>
                <w:sz w:val="20"/>
              </w:rPr>
              <w:t>5</w:t>
            </w:r>
            <w:r>
              <w:rPr>
                <w:spacing w:val="-6"/>
                <w:sz w:val="20"/>
              </w:rPr>
              <w:t> </w:t>
            </w:r>
            <w:r>
              <w:rPr>
                <w:sz w:val="20"/>
              </w:rPr>
              <w:t>student.</w:t>
            </w:r>
            <w:r>
              <w:rPr>
                <w:spacing w:val="-6"/>
                <w:sz w:val="20"/>
              </w:rPr>
              <w:t> </w:t>
            </w:r>
            <w:r>
              <w:rPr>
                <w:sz w:val="20"/>
              </w:rPr>
              <w:t>Mason’s</w:t>
            </w:r>
            <w:r>
              <w:rPr>
                <w:spacing w:val="-6"/>
                <w:sz w:val="20"/>
              </w:rPr>
              <w:t> </w:t>
            </w:r>
            <w:r>
              <w:rPr>
                <w:sz w:val="20"/>
              </w:rPr>
              <w:t>previous</w:t>
            </w:r>
            <w:r>
              <w:rPr>
                <w:spacing w:val="-6"/>
                <w:sz w:val="20"/>
              </w:rPr>
              <w:t> </w:t>
            </w:r>
            <w:r>
              <w:rPr>
                <w:sz w:val="20"/>
              </w:rPr>
              <w:t>end-of-year</w:t>
            </w:r>
            <w:r>
              <w:rPr>
                <w:spacing w:val="-6"/>
                <w:sz w:val="20"/>
              </w:rPr>
              <w:t> </w:t>
            </w:r>
            <w:r>
              <w:rPr>
                <w:sz w:val="20"/>
              </w:rPr>
              <w:t>report indicates they are 12 months behind their peers in maths.</w:t>
            </w:r>
          </w:p>
          <w:p>
            <w:pPr>
              <w:pStyle w:val="TableParagraph"/>
              <w:spacing w:line="244" w:lineRule="auto" w:before="113"/>
              <w:ind w:right="102"/>
              <w:rPr>
                <w:sz w:val="20"/>
              </w:rPr>
            </w:pPr>
            <w:r>
              <w:rPr>
                <w:sz w:val="20"/>
              </w:rPr>
              <w:t>The class is currently learning about decimal fractions. Mason’s teacher notices that Mason finds it difficult to understand and use place values (such as hundredths, thousandths) accurately. The</w:t>
            </w:r>
            <w:r>
              <w:rPr>
                <w:spacing w:val="40"/>
                <w:sz w:val="20"/>
              </w:rPr>
              <w:t> </w:t>
            </w:r>
            <w:r>
              <w:rPr>
                <w:sz w:val="20"/>
              </w:rPr>
              <w:t>teacher</w:t>
            </w:r>
            <w:r>
              <w:rPr>
                <w:spacing w:val="-6"/>
                <w:sz w:val="20"/>
              </w:rPr>
              <w:t> </w:t>
            </w:r>
            <w:r>
              <w:rPr>
                <w:sz w:val="20"/>
              </w:rPr>
              <w:t>also</w:t>
            </w:r>
            <w:r>
              <w:rPr>
                <w:spacing w:val="-6"/>
                <w:sz w:val="20"/>
              </w:rPr>
              <w:t> </w:t>
            </w:r>
            <w:r>
              <w:rPr>
                <w:sz w:val="20"/>
              </w:rPr>
              <w:t>notices</w:t>
            </w:r>
            <w:r>
              <w:rPr>
                <w:spacing w:val="-6"/>
                <w:sz w:val="20"/>
              </w:rPr>
              <w:t> </w:t>
            </w:r>
            <w:r>
              <w:rPr>
                <w:sz w:val="20"/>
              </w:rPr>
              <w:t>that</w:t>
            </w:r>
            <w:r>
              <w:rPr>
                <w:spacing w:val="-6"/>
                <w:sz w:val="20"/>
              </w:rPr>
              <w:t> </w:t>
            </w:r>
            <w:r>
              <w:rPr>
                <w:sz w:val="20"/>
              </w:rPr>
              <w:t>Mason</w:t>
            </w:r>
            <w:r>
              <w:rPr>
                <w:spacing w:val="-6"/>
                <w:sz w:val="20"/>
              </w:rPr>
              <w:t> </w:t>
            </w:r>
            <w:r>
              <w:rPr>
                <w:sz w:val="20"/>
              </w:rPr>
              <w:t>will</w:t>
            </w:r>
            <w:r>
              <w:rPr>
                <w:spacing w:val="-6"/>
                <w:sz w:val="20"/>
              </w:rPr>
              <w:t> </w:t>
            </w:r>
            <w:r>
              <w:rPr>
                <w:sz w:val="20"/>
              </w:rPr>
              <w:t>often</w:t>
            </w:r>
            <w:r>
              <w:rPr>
                <w:spacing w:val="-6"/>
                <w:sz w:val="20"/>
              </w:rPr>
              <w:t> </w:t>
            </w:r>
            <w:r>
              <w:rPr>
                <w:sz w:val="20"/>
              </w:rPr>
              <w:t>use</w:t>
            </w:r>
            <w:r>
              <w:rPr>
                <w:spacing w:val="-6"/>
                <w:sz w:val="20"/>
              </w:rPr>
              <w:t> </w:t>
            </w:r>
            <w:r>
              <w:rPr>
                <w:sz w:val="20"/>
              </w:rPr>
              <w:t>their</w:t>
            </w:r>
            <w:r>
              <w:rPr>
                <w:spacing w:val="-6"/>
                <w:sz w:val="20"/>
              </w:rPr>
              <w:t> </w:t>
            </w:r>
            <w:r>
              <w:rPr>
                <w:sz w:val="20"/>
              </w:rPr>
              <w:t>fingers</w:t>
            </w:r>
            <w:r>
              <w:rPr>
                <w:spacing w:val="-6"/>
                <w:sz w:val="20"/>
              </w:rPr>
              <w:t> </w:t>
            </w:r>
            <w:r>
              <w:rPr>
                <w:sz w:val="20"/>
              </w:rPr>
              <w:t>to</w:t>
            </w:r>
            <w:r>
              <w:rPr>
                <w:spacing w:val="-6"/>
                <w:sz w:val="20"/>
              </w:rPr>
              <w:t> </w:t>
            </w:r>
            <w:r>
              <w:rPr>
                <w:sz w:val="20"/>
              </w:rPr>
              <w:t>count</w:t>
            </w:r>
            <w:r>
              <w:rPr>
                <w:spacing w:val="-6"/>
                <w:sz w:val="20"/>
              </w:rPr>
              <w:t> </w:t>
            </w:r>
            <w:r>
              <w:rPr>
                <w:sz w:val="20"/>
              </w:rPr>
              <w:t>out maths solutions and that they have trouble telling time, especially on analogue clocks. Mason also finds it difficult to apply maths concepts to new problems, even when they appear to have just cemented the </w:t>
            </w:r>
            <w:r>
              <w:rPr>
                <w:spacing w:val="-2"/>
                <w:sz w:val="20"/>
              </w:rPr>
              <w:t>skill.</w:t>
            </w:r>
          </w:p>
          <w:p>
            <w:pPr>
              <w:pStyle w:val="TableParagraph"/>
              <w:spacing w:line="244" w:lineRule="auto" w:before="111"/>
              <w:rPr>
                <w:sz w:val="20"/>
              </w:rPr>
            </w:pPr>
            <w:r>
              <w:rPr>
                <w:sz w:val="20"/>
              </w:rPr>
              <w:t>The</w:t>
            </w:r>
            <w:r>
              <w:rPr>
                <w:spacing w:val="-4"/>
                <w:sz w:val="20"/>
              </w:rPr>
              <w:t> </w:t>
            </w:r>
            <w:r>
              <w:rPr>
                <w:sz w:val="20"/>
              </w:rPr>
              <w:t>teacher</w:t>
            </w:r>
            <w:r>
              <w:rPr>
                <w:spacing w:val="-4"/>
                <w:sz w:val="20"/>
              </w:rPr>
              <w:t> </w:t>
            </w:r>
            <w:r>
              <w:rPr>
                <w:sz w:val="20"/>
              </w:rPr>
              <w:t>decides</w:t>
            </w:r>
            <w:r>
              <w:rPr>
                <w:spacing w:val="-4"/>
                <w:sz w:val="20"/>
              </w:rPr>
              <w:t> </w:t>
            </w:r>
            <w:r>
              <w:rPr>
                <w:sz w:val="20"/>
              </w:rPr>
              <w:t>to</w:t>
            </w:r>
            <w:r>
              <w:rPr>
                <w:spacing w:val="-4"/>
                <w:sz w:val="20"/>
              </w:rPr>
              <w:t> </w:t>
            </w:r>
            <w:r>
              <w:rPr>
                <w:sz w:val="20"/>
              </w:rPr>
              <w:t>follow</w:t>
            </w:r>
            <w:r>
              <w:rPr>
                <w:spacing w:val="-4"/>
                <w:sz w:val="20"/>
              </w:rPr>
              <w:t> </w:t>
            </w:r>
            <w:r>
              <w:rPr>
                <w:sz w:val="20"/>
              </w:rPr>
              <w:t>Mason’s</w:t>
            </w:r>
            <w:r>
              <w:rPr>
                <w:spacing w:val="-4"/>
                <w:sz w:val="20"/>
              </w:rPr>
              <w:t> </w:t>
            </w:r>
            <w:r>
              <w:rPr>
                <w:sz w:val="20"/>
              </w:rPr>
              <w:t>maths</w:t>
            </w:r>
            <w:r>
              <w:rPr>
                <w:spacing w:val="-4"/>
                <w:sz w:val="20"/>
              </w:rPr>
              <w:t> </w:t>
            </w:r>
            <w:r>
              <w:rPr>
                <w:sz w:val="20"/>
              </w:rPr>
              <w:t>performance</w:t>
            </w:r>
            <w:r>
              <w:rPr>
                <w:spacing w:val="-4"/>
                <w:sz w:val="20"/>
              </w:rPr>
              <w:t> </w:t>
            </w:r>
            <w:r>
              <w:rPr>
                <w:sz w:val="20"/>
              </w:rPr>
              <w:t>closely</w:t>
            </w:r>
            <w:r>
              <w:rPr>
                <w:spacing w:val="-4"/>
                <w:sz w:val="20"/>
              </w:rPr>
              <w:t> </w:t>
            </w:r>
            <w:r>
              <w:rPr>
                <w:sz w:val="20"/>
              </w:rPr>
              <w:t>over the</w:t>
            </w:r>
            <w:r>
              <w:rPr>
                <w:spacing w:val="-4"/>
                <w:sz w:val="20"/>
              </w:rPr>
              <w:t> </w:t>
            </w:r>
            <w:r>
              <w:rPr>
                <w:sz w:val="20"/>
              </w:rPr>
              <w:t>next</w:t>
            </w:r>
            <w:r>
              <w:rPr>
                <w:spacing w:val="-4"/>
                <w:sz w:val="20"/>
              </w:rPr>
              <w:t> </w:t>
            </w:r>
            <w:r>
              <w:rPr>
                <w:sz w:val="20"/>
              </w:rPr>
              <w:t>two</w:t>
            </w:r>
            <w:r>
              <w:rPr>
                <w:spacing w:val="-4"/>
                <w:sz w:val="20"/>
              </w:rPr>
              <w:t> </w:t>
            </w:r>
            <w:r>
              <w:rPr>
                <w:sz w:val="20"/>
              </w:rPr>
              <w:t>months</w:t>
            </w:r>
            <w:r>
              <w:rPr>
                <w:spacing w:val="-4"/>
                <w:sz w:val="20"/>
              </w:rPr>
              <w:t> </w:t>
            </w:r>
            <w:r>
              <w:rPr>
                <w:sz w:val="20"/>
              </w:rPr>
              <w:t>and</w:t>
            </w:r>
            <w:r>
              <w:rPr>
                <w:spacing w:val="-4"/>
                <w:sz w:val="20"/>
              </w:rPr>
              <w:t> </w:t>
            </w:r>
            <w:r>
              <w:rPr>
                <w:sz w:val="20"/>
              </w:rPr>
              <w:t>to</w:t>
            </w:r>
            <w:r>
              <w:rPr>
                <w:spacing w:val="-4"/>
                <w:sz w:val="20"/>
              </w:rPr>
              <w:t> </w:t>
            </w:r>
            <w:r>
              <w:rPr>
                <w:sz w:val="20"/>
              </w:rPr>
              <w:t>build</w:t>
            </w:r>
            <w:r>
              <w:rPr>
                <w:spacing w:val="-4"/>
                <w:sz w:val="20"/>
              </w:rPr>
              <w:t> </w:t>
            </w:r>
            <w:r>
              <w:rPr>
                <w:sz w:val="20"/>
              </w:rPr>
              <w:t>a</w:t>
            </w:r>
            <w:r>
              <w:rPr>
                <w:spacing w:val="-4"/>
                <w:sz w:val="20"/>
              </w:rPr>
              <w:t> </w:t>
            </w:r>
            <w:r>
              <w:rPr>
                <w:sz w:val="20"/>
              </w:rPr>
              <w:t>profile</w:t>
            </w:r>
            <w:r>
              <w:rPr>
                <w:spacing w:val="-4"/>
                <w:sz w:val="20"/>
              </w:rPr>
              <w:t> </w:t>
            </w:r>
            <w:r>
              <w:rPr>
                <w:sz w:val="20"/>
              </w:rPr>
              <w:t>of</w:t>
            </w:r>
            <w:r>
              <w:rPr>
                <w:spacing w:val="-4"/>
                <w:sz w:val="20"/>
              </w:rPr>
              <w:t> </w:t>
            </w:r>
            <w:r>
              <w:rPr>
                <w:sz w:val="20"/>
              </w:rPr>
              <w:t>their</w:t>
            </w:r>
            <w:r>
              <w:rPr>
                <w:spacing w:val="-4"/>
                <w:sz w:val="20"/>
              </w:rPr>
              <w:t> </w:t>
            </w:r>
            <w:r>
              <w:rPr>
                <w:sz w:val="20"/>
              </w:rPr>
              <w:t>strengths</w:t>
            </w:r>
            <w:r>
              <w:rPr>
                <w:spacing w:val="-4"/>
                <w:sz w:val="20"/>
              </w:rPr>
              <w:t> </w:t>
            </w:r>
            <w:r>
              <w:rPr>
                <w:sz w:val="20"/>
              </w:rPr>
              <w:t>and</w:t>
            </w:r>
            <w:r>
              <w:rPr>
                <w:spacing w:val="-4"/>
                <w:sz w:val="20"/>
              </w:rPr>
              <w:t> </w:t>
            </w:r>
            <w:r>
              <w:rPr>
                <w:sz w:val="20"/>
              </w:rPr>
              <w:t>areas for growth. The teacher sets aside time for more detailed, dynamic assessments to isolate Mason’s numerical abilities.</w:t>
            </w:r>
          </w:p>
          <w:p>
            <w:pPr>
              <w:pStyle w:val="TableParagraph"/>
              <w:spacing w:line="244" w:lineRule="auto" w:before="112"/>
              <w:rPr>
                <w:sz w:val="20"/>
              </w:rPr>
            </w:pPr>
            <w:r>
              <w:rPr>
                <w:w w:val="105"/>
                <w:sz w:val="20"/>
              </w:rPr>
              <w:t>At</w:t>
            </w:r>
            <w:r>
              <w:rPr>
                <w:spacing w:val="-17"/>
                <w:w w:val="105"/>
                <w:sz w:val="20"/>
              </w:rPr>
              <w:t> </w:t>
            </w:r>
            <w:r>
              <w:rPr>
                <w:w w:val="105"/>
                <w:sz w:val="20"/>
              </w:rPr>
              <w:t>the</w:t>
            </w:r>
            <w:r>
              <w:rPr>
                <w:spacing w:val="-17"/>
                <w:w w:val="105"/>
                <w:sz w:val="20"/>
              </w:rPr>
              <w:t> </w:t>
            </w:r>
            <w:r>
              <w:rPr>
                <w:w w:val="105"/>
                <w:sz w:val="20"/>
              </w:rPr>
              <w:t>end</w:t>
            </w:r>
            <w:r>
              <w:rPr>
                <w:spacing w:val="-16"/>
                <w:w w:val="105"/>
                <w:sz w:val="20"/>
              </w:rPr>
              <w:t> </w:t>
            </w:r>
            <w:r>
              <w:rPr>
                <w:w w:val="105"/>
                <w:sz w:val="20"/>
              </w:rPr>
              <w:t>of</w:t>
            </w:r>
            <w:r>
              <w:rPr>
                <w:spacing w:val="-17"/>
                <w:w w:val="105"/>
                <w:sz w:val="20"/>
              </w:rPr>
              <w:t> </w:t>
            </w:r>
            <w:r>
              <w:rPr>
                <w:w w:val="105"/>
                <w:sz w:val="20"/>
              </w:rPr>
              <w:t>the</w:t>
            </w:r>
            <w:r>
              <w:rPr>
                <w:spacing w:val="-17"/>
                <w:w w:val="105"/>
                <w:sz w:val="20"/>
              </w:rPr>
              <w:t> </w:t>
            </w:r>
            <w:r>
              <w:rPr>
                <w:w w:val="105"/>
                <w:sz w:val="20"/>
              </w:rPr>
              <w:t>two</w:t>
            </w:r>
            <w:r>
              <w:rPr>
                <w:spacing w:val="-16"/>
                <w:w w:val="105"/>
                <w:sz w:val="20"/>
              </w:rPr>
              <w:t> </w:t>
            </w:r>
            <w:r>
              <w:rPr>
                <w:w w:val="105"/>
                <w:sz w:val="20"/>
              </w:rPr>
              <w:t>months,</w:t>
            </w:r>
            <w:r>
              <w:rPr>
                <w:spacing w:val="-17"/>
                <w:w w:val="105"/>
                <w:sz w:val="20"/>
              </w:rPr>
              <w:t> </w:t>
            </w:r>
            <w:r>
              <w:rPr>
                <w:w w:val="105"/>
                <w:sz w:val="20"/>
              </w:rPr>
              <w:t>the</w:t>
            </w:r>
            <w:r>
              <w:rPr>
                <w:spacing w:val="-16"/>
                <w:w w:val="105"/>
                <w:sz w:val="20"/>
              </w:rPr>
              <w:t> </w:t>
            </w:r>
            <w:r>
              <w:rPr>
                <w:w w:val="105"/>
                <w:sz w:val="20"/>
              </w:rPr>
              <w:t>teacher</w:t>
            </w:r>
            <w:r>
              <w:rPr>
                <w:spacing w:val="-17"/>
                <w:w w:val="105"/>
                <w:sz w:val="20"/>
              </w:rPr>
              <w:t> </w:t>
            </w:r>
            <w:r>
              <w:rPr>
                <w:w w:val="105"/>
                <w:sz w:val="20"/>
              </w:rPr>
              <w:t>feels</w:t>
            </w:r>
            <w:r>
              <w:rPr>
                <w:spacing w:val="-17"/>
                <w:w w:val="105"/>
                <w:sz w:val="20"/>
              </w:rPr>
              <w:t> </w:t>
            </w:r>
            <w:r>
              <w:rPr>
                <w:w w:val="105"/>
                <w:sz w:val="20"/>
              </w:rPr>
              <w:t>confident</w:t>
            </w:r>
            <w:r>
              <w:rPr>
                <w:spacing w:val="-16"/>
                <w:w w:val="105"/>
                <w:sz w:val="20"/>
              </w:rPr>
              <w:t> </w:t>
            </w:r>
            <w:r>
              <w:rPr>
                <w:w w:val="105"/>
                <w:sz w:val="20"/>
              </w:rPr>
              <w:t>that</w:t>
            </w:r>
            <w:r>
              <w:rPr>
                <w:spacing w:val="-17"/>
                <w:w w:val="105"/>
                <w:sz w:val="20"/>
              </w:rPr>
              <w:t> </w:t>
            </w:r>
            <w:r>
              <w:rPr>
                <w:w w:val="105"/>
                <w:sz w:val="20"/>
              </w:rPr>
              <w:t>they </w:t>
            </w:r>
            <w:r>
              <w:rPr>
                <w:sz w:val="20"/>
              </w:rPr>
              <w:t>have a better understanding of Mason’s numeracy needs. The teacher finds</w:t>
            </w:r>
            <w:r>
              <w:rPr>
                <w:spacing w:val="-1"/>
                <w:sz w:val="20"/>
              </w:rPr>
              <w:t> </w:t>
            </w:r>
            <w:r>
              <w:rPr>
                <w:sz w:val="20"/>
              </w:rPr>
              <w:t>that</w:t>
            </w:r>
            <w:r>
              <w:rPr>
                <w:spacing w:val="-1"/>
                <w:sz w:val="20"/>
              </w:rPr>
              <w:t> </w:t>
            </w:r>
            <w:r>
              <w:rPr>
                <w:sz w:val="20"/>
              </w:rPr>
              <w:t>Mason</w:t>
            </w:r>
            <w:r>
              <w:rPr>
                <w:spacing w:val="-1"/>
                <w:sz w:val="20"/>
              </w:rPr>
              <w:t> </w:t>
            </w:r>
            <w:r>
              <w:rPr>
                <w:sz w:val="20"/>
              </w:rPr>
              <w:t>has</w:t>
            </w:r>
            <w:r>
              <w:rPr>
                <w:spacing w:val="-1"/>
                <w:sz w:val="20"/>
              </w:rPr>
              <w:t> </w:t>
            </w:r>
            <w:r>
              <w:rPr>
                <w:sz w:val="20"/>
              </w:rPr>
              <w:t>difficulty</w:t>
            </w:r>
            <w:r>
              <w:rPr>
                <w:spacing w:val="-1"/>
                <w:sz w:val="20"/>
              </w:rPr>
              <w:t> </w:t>
            </w:r>
            <w:r>
              <w:rPr>
                <w:sz w:val="20"/>
              </w:rPr>
              <w:t>understanding</w:t>
            </w:r>
            <w:r>
              <w:rPr>
                <w:spacing w:val="-1"/>
                <w:sz w:val="20"/>
              </w:rPr>
              <w:t> </w:t>
            </w:r>
            <w:r>
              <w:rPr>
                <w:sz w:val="20"/>
              </w:rPr>
              <w:t>the</w:t>
            </w:r>
            <w:r>
              <w:rPr>
                <w:spacing w:val="-1"/>
                <w:sz w:val="20"/>
              </w:rPr>
              <w:t> </w:t>
            </w:r>
            <w:r>
              <w:rPr>
                <w:sz w:val="20"/>
              </w:rPr>
              <w:t>relationship</w:t>
            </w:r>
            <w:r>
              <w:rPr>
                <w:spacing w:val="-1"/>
                <w:sz w:val="20"/>
              </w:rPr>
              <w:t> </w:t>
            </w:r>
            <w:r>
              <w:rPr>
                <w:sz w:val="20"/>
              </w:rPr>
              <w:t>between symbolic and non-symbolic numbers (for example, understanding that 50</w:t>
            </w:r>
            <w:r>
              <w:rPr>
                <w:spacing w:val="-2"/>
                <w:sz w:val="20"/>
              </w:rPr>
              <w:t> </w:t>
            </w:r>
            <w:r>
              <w:rPr>
                <w:sz w:val="20"/>
              </w:rPr>
              <w:t>cents</w:t>
            </w:r>
            <w:r>
              <w:rPr>
                <w:spacing w:val="-2"/>
                <w:sz w:val="20"/>
              </w:rPr>
              <w:t> </w:t>
            </w:r>
            <w:r>
              <w:rPr>
                <w:sz w:val="20"/>
              </w:rPr>
              <w:t>is</w:t>
            </w:r>
            <w:r>
              <w:rPr>
                <w:spacing w:val="-2"/>
                <w:sz w:val="20"/>
              </w:rPr>
              <w:t> </w:t>
            </w:r>
            <w:r>
              <w:rPr>
                <w:sz w:val="20"/>
              </w:rPr>
              <w:t>equal</w:t>
            </w:r>
            <w:r>
              <w:rPr>
                <w:spacing w:val="-2"/>
                <w:sz w:val="20"/>
              </w:rPr>
              <w:t> </w:t>
            </w:r>
            <w:r>
              <w:rPr>
                <w:sz w:val="20"/>
              </w:rPr>
              <w:t>to</w:t>
            </w:r>
            <w:r>
              <w:rPr>
                <w:spacing w:val="-2"/>
                <w:sz w:val="20"/>
              </w:rPr>
              <w:t> </w:t>
            </w:r>
            <w:r>
              <w:rPr>
                <w:sz w:val="20"/>
              </w:rPr>
              <w:t>half</w:t>
            </w:r>
            <w:r>
              <w:rPr>
                <w:spacing w:val="-2"/>
                <w:sz w:val="20"/>
              </w:rPr>
              <w:t> </w:t>
            </w:r>
            <w:r>
              <w:rPr>
                <w:sz w:val="20"/>
              </w:rPr>
              <w:t>of</w:t>
            </w:r>
            <w:r>
              <w:rPr>
                <w:spacing w:val="-2"/>
                <w:sz w:val="20"/>
              </w:rPr>
              <w:t> </w:t>
            </w:r>
            <w:r>
              <w:rPr>
                <w:sz w:val="20"/>
              </w:rPr>
              <w:t>a</w:t>
            </w:r>
            <w:r>
              <w:rPr>
                <w:spacing w:val="-2"/>
                <w:sz w:val="20"/>
              </w:rPr>
              <w:t> </w:t>
            </w:r>
            <w:r>
              <w:rPr>
                <w:sz w:val="20"/>
              </w:rPr>
              <w:t>dollar)</w:t>
            </w:r>
            <w:r>
              <w:rPr>
                <w:spacing w:val="-2"/>
                <w:sz w:val="20"/>
              </w:rPr>
              <w:t> </w:t>
            </w:r>
            <w:r>
              <w:rPr>
                <w:sz w:val="20"/>
              </w:rPr>
              <w:t>and</w:t>
            </w:r>
            <w:r>
              <w:rPr>
                <w:spacing w:val="-2"/>
                <w:sz w:val="20"/>
              </w:rPr>
              <w:t> </w:t>
            </w:r>
            <w:r>
              <w:rPr>
                <w:sz w:val="20"/>
              </w:rPr>
              <w:t>that</w:t>
            </w:r>
            <w:r>
              <w:rPr>
                <w:spacing w:val="-2"/>
                <w:sz w:val="20"/>
              </w:rPr>
              <w:t> </w:t>
            </w:r>
            <w:r>
              <w:rPr>
                <w:sz w:val="20"/>
              </w:rPr>
              <w:t>they</w:t>
            </w:r>
            <w:r>
              <w:rPr>
                <w:spacing w:val="-2"/>
                <w:sz w:val="20"/>
              </w:rPr>
              <w:t> </w:t>
            </w:r>
            <w:r>
              <w:rPr>
                <w:sz w:val="20"/>
              </w:rPr>
              <w:t>often</w:t>
            </w:r>
            <w:r>
              <w:rPr>
                <w:spacing w:val="-2"/>
                <w:sz w:val="20"/>
              </w:rPr>
              <w:t> </w:t>
            </w:r>
            <w:r>
              <w:rPr>
                <w:sz w:val="20"/>
              </w:rPr>
              <w:t>misunderstand the meaning of operational language and notation (for example, what </w:t>
            </w:r>
            <w:r>
              <w:rPr>
                <w:w w:val="105"/>
                <w:sz w:val="20"/>
              </w:rPr>
              <w:t>the</w:t>
            </w:r>
            <w:r>
              <w:rPr>
                <w:spacing w:val="-16"/>
                <w:w w:val="105"/>
                <w:sz w:val="20"/>
              </w:rPr>
              <w:t> </w:t>
            </w:r>
            <w:r>
              <w:rPr>
                <w:w w:val="105"/>
                <w:sz w:val="20"/>
              </w:rPr>
              <w:t>word</w:t>
            </w:r>
            <w:r>
              <w:rPr>
                <w:spacing w:val="-16"/>
                <w:w w:val="105"/>
                <w:sz w:val="20"/>
              </w:rPr>
              <w:t> </w:t>
            </w:r>
            <w:r>
              <w:rPr>
                <w:w w:val="105"/>
                <w:sz w:val="20"/>
              </w:rPr>
              <w:t>‘equivalent’</w:t>
            </w:r>
            <w:r>
              <w:rPr>
                <w:spacing w:val="-16"/>
                <w:w w:val="105"/>
                <w:sz w:val="20"/>
              </w:rPr>
              <w:t> </w:t>
            </w:r>
            <w:r>
              <w:rPr>
                <w:w w:val="105"/>
                <w:sz w:val="20"/>
              </w:rPr>
              <w:t>means</w:t>
            </w:r>
            <w:r>
              <w:rPr>
                <w:spacing w:val="-16"/>
                <w:w w:val="105"/>
                <w:sz w:val="20"/>
              </w:rPr>
              <w:t> </w:t>
            </w:r>
            <w:r>
              <w:rPr>
                <w:w w:val="105"/>
                <w:sz w:val="20"/>
              </w:rPr>
              <w:t>and</w:t>
            </w:r>
            <w:r>
              <w:rPr>
                <w:spacing w:val="-16"/>
                <w:w w:val="105"/>
                <w:sz w:val="20"/>
              </w:rPr>
              <w:t> </w:t>
            </w:r>
            <w:r>
              <w:rPr>
                <w:w w:val="105"/>
                <w:sz w:val="20"/>
              </w:rPr>
              <w:t>confusing</w:t>
            </w:r>
            <w:r>
              <w:rPr>
                <w:spacing w:val="-16"/>
                <w:w w:val="105"/>
                <w:sz w:val="20"/>
              </w:rPr>
              <w:t> </w:t>
            </w:r>
            <w:r>
              <w:rPr>
                <w:w w:val="105"/>
                <w:sz w:val="20"/>
              </w:rPr>
              <w:t>+</w:t>
            </w:r>
            <w:r>
              <w:rPr>
                <w:spacing w:val="-16"/>
                <w:w w:val="105"/>
                <w:sz w:val="20"/>
              </w:rPr>
              <w:t> </w:t>
            </w:r>
            <w:r>
              <w:rPr>
                <w:w w:val="105"/>
                <w:sz w:val="20"/>
              </w:rPr>
              <w:t>and</w:t>
            </w:r>
            <w:r>
              <w:rPr>
                <w:spacing w:val="-16"/>
                <w:w w:val="105"/>
                <w:sz w:val="20"/>
              </w:rPr>
              <w:t> </w:t>
            </w:r>
            <w:r>
              <w:rPr>
                <w:w w:val="105"/>
                <w:sz w:val="20"/>
              </w:rPr>
              <w:t>-</w:t>
            </w:r>
            <w:r>
              <w:rPr>
                <w:spacing w:val="-16"/>
                <w:w w:val="105"/>
                <w:sz w:val="20"/>
              </w:rPr>
              <w:t> </w:t>
            </w:r>
            <w:r>
              <w:rPr>
                <w:w w:val="105"/>
                <w:sz w:val="20"/>
              </w:rPr>
              <w:t>).</w:t>
            </w:r>
          </w:p>
        </w:tc>
        <w:tc>
          <w:tcPr>
            <w:tcW w:w="3034" w:type="dxa"/>
            <w:shd w:val="clear" w:color="auto" w:fill="FBB684"/>
          </w:tcPr>
          <w:p>
            <w:pPr>
              <w:pStyle w:val="TableParagraph"/>
              <w:spacing w:before="109"/>
              <w:rPr>
                <w:b/>
                <w:sz w:val="20"/>
              </w:rPr>
            </w:pPr>
            <w:r>
              <w:rPr>
                <w:b/>
                <w:spacing w:val="-2"/>
                <w:sz w:val="20"/>
              </w:rPr>
              <w:t>Evaluate</w:t>
            </w:r>
            <w:r>
              <w:rPr>
                <w:b/>
                <w:spacing w:val="-8"/>
                <w:sz w:val="20"/>
              </w:rPr>
              <w:t> </w:t>
            </w:r>
            <w:r>
              <w:rPr>
                <w:b/>
                <w:spacing w:val="-2"/>
                <w:sz w:val="20"/>
              </w:rPr>
              <w:t>and</w:t>
            </w:r>
            <w:r>
              <w:rPr>
                <w:b/>
                <w:spacing w:val="-8"/>
                <w:sz w:val="20"/>
              </w:rPr>
              <w:t> </w:t>
            </w:r>
            <w:r>
              <w:rPr>
                <w:b/>
                <w:spacing w:val="-2"/>
                <w:sz w:val="20"/>
              </w:rPr>
              <w:t>diagnose</w:t>
            </w:r>
          </w:p>
          <w:p>
            <w:pPr>
              <w:pStyle w:val="TableParagraph"/>
              <w:numPr>
                <w:ilvl w:val="0"/>
                <w:numId w:val="14"/>
              </w:numPr>
              <w:tabs>
                <w:tab w:pos="397" w:val="left" w:leader="none"/>
                <w:tab w:pos="398" w:val="left" w:leader="none"/>
              </w:tabs>
              <w:spacing w:line="244" w:lineRule="auto" w:before="62" w:after="0"/>
              <w:ind w:left="397" w:right="183" w:hanging="284"/>
              <w:jc w:val="left"/>
              <w:rPr>
                <w:sz w:val="20"/>
              </w:rPr>
            </w:pPr>
            <w:r>
              <w:rPr>
                <w:sz w:val="20"/>
              </w:rPr>
              <w:t>Identify if the student has a numeracy </w:t>
            </w:r>
            <w:r>
              <w:rPr>
                <w:sz w:val="20"/>
              </w:rPr>
              <w:t>learning</w:t>
            </w:r>
            <w:r>
              <w:rPr>
                <w:sz w:val="20"/>
              </w:rPr>
              <w:t> difficulty (page 10)</w:t>
            </w:r>
          </w:p>
          <w:p>
            <w:pPr>
              <w:pStyle w:val="TableParagraph"/>
              <w:numPr>
                <w:ilvl w:val="0"/>
                <w:numId w:val="14"/>
              </w:numPr>
              <w:tabs>
                <w:tab w:pos="397" w:val="left" w:leader="none"/>
                <w:tab w:pos="398" w:val="left" w:leader="none"/>
              </w:tabs>
              <w:spacing w:line="244" w:lineRule="auto" w:before="56" w:after="0"/>
              <w:ind w:left="397" w:right="162" w:hanging="284"/>
              <w:jc w:val="left"/>
              <w:rPr>
                <w:sz w:val="20"/>
              </w:rPr>
            </w:pPr>
            <w:r>
              <w:rPr>
                <w:spacing w:val="-2"/>
                <w:w w:val="105"/>
                <w:sz w:val="20"/>
              </w:rPr>
              <w:t>Collect</w:t>
            </w:r>
            <w:r>
              <w:rPr>
                <w:spacing w:val="-16"/>
                <w:w w:val="105"/>
                <w:sz w:val="20"/>
              </w:rPr>
              <w:t> </w:t>
            </w:r>
            <w:r>
              <w:rPr>
                <w:spacing w:val="-2"/>
                <w:w w:val="105"/>
                <w:sz w:val="20"/>
              </w:rPr>
              <w:t>and</w:t>
            </w:r>
            <w:r>
              <w:rPr>
                <w:spacing w:val="-16"/>
                <w:w w:val="105"/>
                <w:sz w:val="20"/>
              </w:rPr>
              <w:t> </w:t>
            </w:r>
            <w:r>
              <w:rPr>
                <w:spacing w:val="-2"/>
                <w:w w:val="105"/>
                <w:sz w:val="20"/>
              </w:rPr>
              <w:t>use</w:t>
            </w:r>
            <w:r>
              <w:rPr>
                <w:spacing w:val="-16"/>
                <w:w w:val="105"/>
                <w:sz w:val="20"/>
              </w:rPr>
              <w:t> </w:t>
            </w:r>
            <w:r>
              <w:rPr>
                <w:spacing w:val="-2"/>
                <w:w w:val="105"/>
                <w:sz w:val="20"/>
              </w:rPr>
              <w:t>data</w:t>
            </w:r>
            <w:r>
              <w:rPr>
                <w:spacing w:val="-16"/>
                <w:w w:val="105"/>
                <w:sz w:val="20"/>
              </w:rPr>
              <w:t> </w:t>
            </w:r>
            <w:r>
              <w:rPr>
                <w:spacing w:val="-2"/>
                <w:w w:val="105"/>
                <w:sz w:val="20"/>
              </w:rPr>
              <w:t>and</w:t>
            </w:r>
            <w:r>
              <w:rPr>
                <w:spacing w:val="-2"/>
                <w:w w:val="105"/>
                <w:sz w:val="20"/>
              </w:rPr>
              <w:t> </w:t>
            </w:r>
            <w:r>
              <w:rPr>
                <w:w w:val="105"/>
                <w:sz w:val="20"/>
              </w:rPr>
              <w:t>evidence to consider reasons for a student’s </w:t>
            </w:r>
            <w:r>
              <w:rPr>
                <w:spacing w:val="-2"/>
                <w:w w:val="105"/>
                <w:sz w:val="20"/>
              </w:rPr>
              <w:t>performance</w:t>
            </w:r>
          </w:p>
          <w:p>
            <w:pPr>
              <w:pStyle w:val="TableParagraph"/>
              <w:numPr>
                <w:ilvl w:val="0"/>
                <w:numId w:val="14"/>
              </w:numPr>
              <w:tabs>
                <w:tab w:pos="397" w:val="left" w:leader="none"/>
                <w:tab w:pos="398" w:val="left" w:leader="none"/>
              </w:tabs>
              <w:spacing w:line="244" w:lineRule="auto" w:before="55" w:after="0"/>
              <w:ind w:left="397" w:right="730" w:hanging="284"/>
              <w:jc w:val="left"/>
              <w:rPr>
                <w:sz w:val="20"/>
              </w:rPr>
            </w:pPr>
            <w:r>
              <w:rPr>
                <w:w w:val="105"/>
                <w:sz w:val="20"/>
              </w:rPr>
              <w:t>Create</w:t>
            </w:r>
            <w:r>
              <w:rPr>
                <w:spacing w:val="-17"/>
                <w:w w:val="105"/>
                <w:sz w:val="20"/>
              </w:rPr>
              <w:t> </w:t>
            </w:r>
            <w:r>
              <w:rPr>
                <w:w w:val="105"/>
                <w:sz w:val="20"/>
              </w:rPr>
              <w:t>a</w:t>
            </w:r>
            <w:r>
              <w:rPr>
                <w:spacing w:val="-17"/>
                <w:w w:val="105"/>
                <w:sz w:val="20"/>
              </w:rPr>
              <w:t> </w:t>
            </w:r>
            <w:r>
              <w:rPr>
                <w:w w:val="105"/>
                <w:sz w:val="20"/>
              </w:rPr>
              <w:t>numeracy</w:t>
            </w:r>
            <w:r>
              <w:rPr>
                <w:w w:val="105"/>
                <w:sz w:val="20"/>
              </w:rPr>
              <w:t> </w:t>
            </w:r>
            <w:r>
              <w:rPr>
                <w:spacing w:val="-2"/>
                <w:w w:val="105"/>
                <w:sz w:val="20"/>
              </w:rPr>
              <w:t>profile</w:t>
            </w:r>
          </w:p>
          <w:p>
            <w:pPr>
              <w:pStyle w:val="TableParagraph"/>
              <w:numPr>
                <w:ilvl w:val="0"/>
                <w:numId w:val="14"/>
              </w:numPr>
              <w:tabs>
                <w:tab w:pos="397" w:val="left" w:leader="none"/>
                <w:tab w:pos="398" w:val="left" w:leader="none"/>
              </w:tabs>
              <w:spacing w:line="244" w:lineRule="auto" w:before="57" w:after="0"/>
              <w:ind w:left="397" w:right="398" w:hanging="284"/>
              <w:jc w:val="left"/>
              <w:rPr>
                <w:sz w:val="20"/>
              </w:rPr>
            </w:pPr>
            <w:r>
              <w:rPr>
                <w:spacing w:val="-2"/>
                <w:w w:val="105"/>
                <w:sz w:val="20"/>
              </w:rPr>
              <w:t>What</w:t>
            </w:r>
            <w:r>
              <w:rPr>
                <w:spacing w:val="-17"/>
                <w:w w:val="105"/>
                <w:sz w:val="20"/>
              </w:rPr>
              <w:t> </w:t>
            </w:r>
            <w:r>
              <w:rPr>
                <w:spacing w:val="-2"/>
                <w:w w:val="105"/>
                <w:sz w:val="20"/>
              </w:rPr>
              <w:t>does</w:t>
            </w:r>
            <w:r>
              <w:rPr>
                <w:spacing w:val="-16"/>
                <w:w w:val="105"/>
                <w:sz w:val="20"/>
              </w:rPr>
              <w:t> </w:t>
            </w:r>
            <w:r>
              <w:rPr>
                <w:spacing w:val="-2"/>
                <w:w w:val="105"/>
                <w:sz w:val="20"/>
              </w:rPr>
              <w:t>the</w:t>
            </w:r>
            <w:r>
              <w:rPr>
                <w:spacing w:val="-16"/>
                <w:w w:val="105"/>
                <w:sz w:val="20"/>
              </w:rPr>
              <w:t> </w:t>
            </w:r>
            <w:r>
              <w:rPr>
                <w:spacing w:val="-2"/>
                <w:w w:val="105"/>
                <w:sz w:val="20"/>
              </w:rPr>
              <w:t>student</w:t>
            </w:r>
            <w:r>
              <w:rPr>
                <w:spacing w:val="-2"/>
                <w:w w:val="105"/>
                <w:sz w:val="20"/>
              </w:rPr>
              <w:t> </w:t>
            </w:r>
            <w:r>
              <w:rPr>
                <w:w w:val="105"/>
                <w:sz w:val="20"/>
              </w:rPr>
              <w:t>need to learn next?</w:t>
            </w:r>
          </w:p>
          <w:p>
            <w:pPr>
              <w:pStyle w:val="TableParagraph"/>
              <w:numPr>
                <w:ilvl w:val="0"/>
                <w:numId w:val="14"/>
              </w:numPr>
              <w:tabs>
                <w:tab w:pos="397" w:val="left" w:leader="none"/>
                <w:tab w:pos="398" w:val="left" w:leader="none"/>
              </w:tabs>
              <w:spacing w:line="244" w:lineRule="auto" w:before="56" w:after="0"/>
              <w:ind w:left="397" w:right="131" w:hanging="284"/>
              <w:jc w:val="left"/>
              <w:rPr>
                <w:sz w:val="20"/>
              </w:rPr>
            </w:pPr>
            <w:r>
              <w:rPr>
                <w:w w:val="105"/>
                <w:sz w:val="20"/>
              </w:rPr>
              <w:t>How will you sequence what</w:t>
            </w:r>
            <w:r>
              <w:rPr>
                <w:spacing w:val="-12"/>
                <w:w w:val="105"/>
                <w:sz w:val="20"/>
              </w:rPr>
              <w:t> </w:t>
            </w:r>
            <w:r>
              <w:rPr>
                <w:w w:val="105"/>
                <w:sz w:val="20"/>
              </w:rPr>
              <w:t>they</w:t>
            </w:r>
            <w:r>
              <w:rPr>
                <w:spacing w:val="-12"/>
                <w:w w:val="105"/>
                <w:sz w:val="20"/>
              </w:rPr>
              <w:t> </w:t>
            </w:r>
            <w:r>
              <w:rPr>
                <w:w w:val="105"/>
                <w:sz w:val="20"/>
              </w:rPr>
              <w:t>need</w:t>
            </w:r>
            <w:r>
              <w:rPr>
                <w:spacing w:val="-12"/>
                <w:w w:val="105"/>
                <w:sz w:val="20"/>
              </w:rPr>
              <w:t> </w:t>
            </w:r>
            <w:r>
              <w:rPr>
                <w:w w:val="105"/>
                <w:sz w:val="20"/>
              </w:rPr>
              <w:t>to</w:t>
            </w:r>
            <w:r>
              <w:rPr>
                <w:spacing w:val="-12"/>
                <w:w w:val="105"/>
                <w:sz w:val="20"/>
              </w:rPr>
              <w:t> </w:t>
            </w:r>
            <w:r>
              <w:rPr>
                <w:w w:val="105"/>
                <w:sz w:val="20"/>
              </w:rPr>
              <w:t>learn? Certain knowledge and skills may need to be developed before the </w:t>
            </w:r>
            <w:r>
              <w:rPr>
                <w:spacing w:val="-2"/>
                <w:w w:val="105"/>
                <w:sz w:val="20"/>
              </w:rPr>
              <w:t>student</w:t>
            </w:r>
            <w:r>
              <w:rPr>
                <w:spacing w:val="-17"/>
                <w:w w:val="105"/>
                <w:sz w:val="20"/>
              </w:rPr>
              <w:t> </w:t>
            </w:r>
            <w:r>
              <w:rPr>
                <w:spacing w:val="-2"/>
                <w:w w:val="105"/>
                <w:sz w:val="20"/>
              </w:rPr>
              <w:t>can</w:t>
            </w:r>
            <w:r>
              <w:rPr>
                <w:spacing w:val="-16"/>
                <w:w w:val="105"/>
                <w:sz w:val="20"/>
              </w:rPr>
              <w:t> </w:t>
            </w:r>
            <w:r>
              <w:rPr>
                <w:spacing w:val="-2"/>
                <w:w w:val="105"/>
                <w:sz w:val="20"/>
              </w:rPr>
              <w:t>demonstrate</w:t>
            </w:r>
            <w:r>
              <w:rPr>
                <w:spacing w:val="-2"/>
                <w:w w:val="105"/>
                <w:sz w:val="20"/>
              </w:rPr>
              <w:t> </w:t>
            </w:r>
            <w:r>
              <w:rPr>
                <w:sz w:val="20"/>
              </w:rPr>
              <w:t>others or meet numeracy </w:t>
            </w:r>
            <w:r>
              <w:rPr>
                <w:spacing w:val="-2"/>
                <w:w w:val="105"/>
                <w:sz w:val="20"/>
              </w:rPr>
              <w:t>goals.</w:t>
            </w:r>
          </w:p>
        </w:tc>
      </w:tr>
      <w:tr>
        <w:trPr>
          <w:trHeight w:val="3683" w:hRule="atLeast"/>
        </w:trPr>
        <w:tc>
          <w:tcPr>
            <w:tcW w:w="7150" w:type="dxa"/>
            <w:shd w:val="clear" w:color="auto" w:fill="FEE0C7"/>
          </w:tcPr>
          <w:p>
            <w:pPr>
              <w:pStyle w:val="TableParagraph"/>
              <w:spacing w:line="244" w:lineRule="auto" w:before="110"/>
              <w:ind w:right="556"/>
              <w:rPr>
                <w:sz w:val="20"/>
              </w:rPr>
            </w:pPr>
            <w:r>
              <w:rPr>
                <w:sz w:val="20"/>
              </w:rPr>
              <w:t>The teacher meets with the school’s numeracy leader to review examples</w:t>
            </w:r>
            <w:r>
              <w:rPr>
                <w:spacing w:val="-8"/>
                <w:sz w:val="20"/>
              </w:rPr>
              <w:t> </w:t>
            </w:r>
            <w:r>
              <w:rPr>
                <w:sz w:val="20"/>
              </w:rPr>
              <w:t>of</w:t>
            </w:r>
            <w:r>
              <w:rPr>
                <w:spacing w:val="-8"/>
                <w:sz w:val="20"/>
              </w:rPr>
              <w:t> </w:t>
            </w:r>
            <w:r>
              <w:rPr>
                <w:sz w:val="20"/>
              </w:rPr>
              <w:t>Mason’s</w:t>
            </w:r>
            <w:r>
              <w:rPr>
                <w:spacing w:val="-8"/>
                <w:sz w:val="20"/>
              </w:rPr>
              <w:t> </w:t>
            </w:r>
            <w:r>
              <w:rPr>
                <w:sz w:val="20"/>
              </w:rPr>
              <w:t>work</w:t>
            </w:r>
            <w:r>
              <w:rPr>
                <w:spacing w:val="-8"/>
                <w:sz w:val="20"/>
              </w:rPr>
              <w:t> </w:t>
            </w:r>
            <w:r>
              <w:rPr>
                <w:sz w:val="20"/>
              </w:rPr>
              <w:t>and</w:t>
            </w:r>
            <w:r>
              <w:rPr>
                <w:spacing w:val="-8"/>
                <w:sz w:val="20"/>
              </w:rPr>
              <w:t> </w:t>
            </w:r>
            <w:r>
              <w:rPr>
                <w:sz w:val="20"/>
              </w:rPr>
              <w:t>discuss</w:t>
            </w:r>
            <w:r>
              <w:rPr>
                <w:spacing w:val="-8"/>
                <w:sz w:val="20"/>
              </w:rPr>
              <w:t> </w:t>
            </w:r>
            <w:r>
              <w:rPr>
                <w:sz w:val="20"/>
              </w:rPr>
              <w:t>their</w:t>
            </w:r>
            <w:r>
              <w:rPr>
                <w:spacing w:val="-8"/>
                <w:sz w:val="20"/>
              </w:rPr>
              <w:t> </w:t>
            </w:r>
            <w:r>
              <w:rPr>
                <w:sz w:val="20"/>
              </w:rPr>
              <w:t>observations.</w:t>
            </w:r>
            <w:r>
              <w:rPr>
                <w:spacing w:val="-8"/>
                <w:sz w:val="20"/>
              </w:rPr>
              <w:t> </w:t>
            </w:r>
            <w:r>
              <w:rPr>
                <w:sz w:val="20"/>
              </w:rPr>
              <w:t>Based on this data, the pair prioritise some immediate numeracy goals </w:t>
            </w:r>
            <w:r>
              <w:rPr>
                <w:spacing w:val="-2"/>
                <w:sz w:val="20"/>
              </w:rPr>
              <w:t>including:</w:t>
            </w:r>
          </w:p>
          <w:p>
            <w:pPr>
              <w:pStyle w:val="TableParagraph"/>
              <w:numPr>
                <w:ilvl w:val="0"/>
                <w:numId w:val="15"/>
              </w:numPr>
              <w:tabs>
                <w:tab w:pos="396" w:val="left" w:leader="none"/>
                <w:tab w:pos="397" w:val="left" w:leader="none"/>
              </w:tabs>
              <w:spacing w:line="244" w:lineRule="auto" w:before="112" w:after="0"/>
              <w:ind w:left="396" w:right="2395" w:hanging="284"/>
              <w:jc w:val="left"/>
              <w:rPr>
                <w:sz w:val="20"/>
              </w:rPr>
            </w:pPr>
            <w:r>
              <w:rPr>
                <w:sz w:val="20"/>
              </w:rPr>
              <w:t>advancing Mason’s mastery of number </w:t>
            </w:r>
            <w:r>
              <w:rPr>
                <w:sz w:val="20"/>
              </w:rPr>
              <w:t>facts</w:t>
            </w:r>
            <w:r>
              <w:rPr>
                <w:sz w:val="20"/>
              </w:rPr>
              <w:t> (for</w:t>
            </w:r>
            <w:r>
              <w:rPr>
                <w:spacing w:val="-2"/>
                <w:sz w:val="20"/>
              </w:rPr>
              <w:t> </w:t>
            </w:r>
            <w:r>
              <w:rPr>
                <w:sz w:val="20"/>
              </w:rPr>
              <w:t>example,</w:t>
            </w:r>
            <w:r>
              <w:rPr>
                <w:spacing w:val="-2"/>
                <w:sz w:val="20"/>
              </w:rPr>
              <w:t> </w:t>
            </w:r>
            <w:r>
              <w:rPr>
                <w:sz w:val="20"/>
              </w:rPr>
              <w:t>that</w:t>
            </w:r>
            <w:r>
              <w:rPr>
                <w:spacing w:val="-2"/>
                <w:sz w:val="20"/>
              </w:rPr>
              <w:t> </w:t>
            </w:r>
            <w:r>
              <w:rPr>
                <w:sz w:val="20"/>
              </w:rPr>
              <w:t>5</w:t>
            </w:r>
            <w:r>
              <w:rPr>
                <w:spacing w:val="-2"/>
                <w:sz w:val="20"/>
              </w:rPr>
              <w:t> </w:t>
            </w:r>
            <w:r>
              <w:rPr>
                <w:sz w:val="20"/>
              </w:rPr>
              <w:t>+</w:t>
            </w:r>
            <w:r>
              <w:rPr>
                <w:spacing w:val="-2"/>
                <w:sz w:val="20"/>
              </w:rPr>
              <w:t> </w:t>
            </w:r>
            <w:r>
              <w:rPr>
                <w:sz w:val="20"/>
              </w:rPr>
              <w:t>3</w:t>
            </w:r>
            <w:r>
              <w:rPr>
                <w:spacing w:val="-2"/>
                <w:sz w:val="20"/>
              </w:rPr>
              <w:t> </w:t>
            </w:r>
            <w:r>
              <w:rPr>
                <w:sz w:val="20"/>
              </w:rPr>
              <w:t>=</w:t>
            </w:r>
            <w:r>
              <w:rPr>
                <w:spacing w:val="-2"/>
                <w:sz w:val="20"/>
              </w:rPr>
              <w:t> </w:t>
            </w:r>
            <w:r>
              <w:rPr>
                <w:sz w:val="20"/>
              </w:rPr>
              <w:t>3</w:t>
            </w:r>
            <w:r>
              <w:rPr>
                <w:spacing w:val="-2"/>
                <w:sz w:val="20"/>
              </w:rPr>
              <w:t> </w:t>
            </w:r>
            <w:r>
              <w:rPr>
                <w:sz w:val="20"/>
              </w:rPr>
              <w:t>+</w:t>
            </w:r>
            <w:r>
              <w:rPr>
                <w:spacing w:val="-2"/>
                <w:sz w:val="20"/>
              </w:rPr>
              <w:t> </w:t>
            </w:r>
            <w:r>
              <w:rPr>
                <w:sz w:val="20"/>
              </w:rPr>
              <w:t>5)</w:t>
            </w:r>
          </w:p>
          <w:p>
            <w:pPr>
              <w:pStyle w:val="TableParagraph"/>
              <w:numPr>
                <w:ilvl w:val="0"/>
                <w:numId w:val="15"/>
              </w:numPr>
              <w:tabs>
                <w:tab w:pos="396" w:val="left" w:leader="none"/>
                <w:tab w:pos="397" w:val="left" w:leader="none"/>
              </w:tabs>
              <w:spacing w:line="302" w:lineRule="auto" w:before="56" w:after="0"/>
              <w:ind w:left="113" w:right="101" w:firstLine="0"/>
              <w:jc w:val="left"/>
              <w:rPr>
                <w:sz w:val="20"/>
              </w:rPr>
            </w:pPr>
            <w:r>
              <w:rPr>
                <w:sz w:val="20"/>
              </w:rPr>
              <w:t>increasing</w:t>
            </w:r>
            <w:r>
              <w:rPr>
                <w:spacing w:val="-5"/>
                <w:sz w:val="20"/>
              </w:rPr>
              <w:t> </w:t>
            </w:r>
            <w:r>
              <w:rPr>
                <w:sz w:val="20"/>
              </w:rPr>
              <w:t>Mason’s</w:t>
            </w:r>
            <w:r>
              <w:rPr>
                <w:spacing w:val="-5"/>
                <w:sz w:val="20"/>
              </w:rPr>
              <w:t> </w:t>
            </w:r>
            <w:r>
              <w:rPr>
                <w:sz w:val="20"/>
              </w:rPr>
              <w:t>familiarity</w:t>
            </w:r>
            <w:r>
              <w:rPr>
                <w:spacing w:val="-5"/>
                <w:sz w:val="20"/>
              </w:rPr>
              <w:t> </w:t>
            </w:r>
            <w:r>
              <w:rPr>
                <w:sz w:val="20"/>
              </w:rPr>
              <w:t>with</w:t>
            </w:r>
            <w:r>
              <w:rPr>
                <w:spacing w:val="-5"/>
                <w:sz w:val="20"/>
              </w:rPr>
              <w:t> </w:t>
            </w:r>
            <w:r>
              <w:rPr>
                <w:sz w:val="20"/>
              </w:rPr>
              <w:t>maths</w:t>
            </w:r>
            <w:r>
              <w:rPr>
                <w:spacing w:val="-5"/>
                <w:sz w:val="20"/>
              </w:rPr>
              <w:t> </w:t>
            </w:r>
            <w:r>
              <w:rPr>
                <w:sz w:val="20"/>
              </w:rPr>
              <w:t>terminology</w:t>
            </w:r>
            <w:r>
              <w:rPr>
                <w:spacing w:val="-5"/>
                <w:sz w:val="20"/>
              </w:rPr>
              <w:t> </w:t>
            </w:r>
            <w:r>
              <w:rPr>
                <w:sz w:val="20"/>
              </w:rPr>
              <w:t>and</w:t>
            </w:r>
            <w:r>
              <w:rPr>
                <w:spacing w:val="-5"/>
                <w:sz w:val="20"/>
              </w:rPr>
              <w:t> </w:t>
            </w:r>
            <w:r>
              <w:rPr>
                <w:sz w:val="20"/>
              </w:rPr>
              <w:t>notation.</w:t>
            </w:r>
            <w:r>
              <w:rPr>
                <w:sz w:val="20"/>
              </w:rPr>
              <w:t> They also set some long-term numeracy goals including:</w:t>
            </w:r>
          </w:p>
          <w:p>
            <w:pPr>
              <w:pStyle w:val="TableParagraph"/>
              <w:numPr>
                <w:ilvl w:val="0"/>
                <w:numId w:val="15"/>
              </w:numPr>
              <w:tabs>
                <w:tab w:pos="396" w:val="left" w:leader="none"/>
                <w:tab w:pos="397" w:val="left" w:leader="none"/>
              </w:tabs>
              <w:spacing w:line="244" w:lineRule="auto" w:before="57" w:after="0"/>
              <w:ind w:left="396" w:right="391" w:hanging="284"/>
              <w:jc w:val="left"/>
              <w:rPr>
                <w:sz w:val="20"/>
              </w:rPr>
            </w:pPr>
            <w:r>
              <w:rPr>
                <w:sz w:val="20"/>
              </w:rPr>
              <w:t>improving Mason’s ability to recognise and operate on sets (for example,</w:t>
            </w:r>
            <w:r>
              <w:rPr>
                <w:spacing w:val="-9"/>
                <w:sz w:val="20"/>
              </w:rPr>
              <w:t> </w:t>
            </w:r>
            <w:r>
              <w:rPr>
                <w:sz w:val="20"/>
              </w:rPr>
              <w:t>knowing</w:t>
            </w:r>
            <w:r>
              <w:rPr>
                <w:spacing w:val="-10"/>
                <w:sz w:val="20"/>
              </w:rPr>
              <w:t> </w:t>
            </w:r>
            <w:r>
              <w:rPr>
                <w:sz w:val="20"/>
              </w:rPr>
              <w:t>that</w:t>
            </w:r>
            <w:r>
              <w:rPr>
                <w:spacing w:val="-9"/>
                <w:sz w:val="20"/>
              </w:rPr>
              <w:t> </w:t>
            </w:r>
            <w:r>
              <w:rPr>
                <w:sz w:val="20"/>
              </w:rPr>
              <w:t>three</w:t>
            </w:r>
            <w:r>
              <w:rPr>
                <w:spacing w:val="-10"/>
                <w:sz w:val="20"/>
              </w:rPr>
              <w:t> </w:t>
            </w:r>
            <w:r>
              <w:rPr>
                <w:sz w:val="20"/>
              </w:rPr>
              <w:t>dots</w:t>
            </w:r>
            <w:r>
              <w:rPr>
                <w:spacing w:val="-9"/>
                <w:sz w:val="20"/>
              </w:rPr>
              <w:t> </w:t>
            </w:r>
            <w:r>
              <w:rPr>
                <w:sz w:val="20"/>
              </w:rPr>
              <w:t>represents</w:t>
            </w:r>
            <w:r>
              <w:rPr>
                <w:spacing w:val="-10"/>
                <w:sz w:val="20"/>
              </w:rPr>
              <w:t> </w:t>
            </w:r>
            <w:r>
              <w:rPr>
                <w:sz w:val="20"/>
              </w:rPr>
              <w:t>a</w:t>
            </w:r>
            <w:r>
              <w:rPr>
                <w:spacing w:val="-9"/>
                <w:sz w:val="20"/>
              </w:rPr>
              <w:t> </w:t>
            </w:r>
            <w:r>
              <w:rPr>
                <w:sz w:val="20"/>
              </w:rPr>
              <w:t>value</w:t>
            </w:r>
            <w:r>
              <w:rPr>
                <w:spacing w:val="-10"/>
                <w:sz w:val="20"/>
              </w:rPr>
              <w:t> </w:t>
            </w:r>
            <w:r>
              <w:rPr>
                <w:sz w:val="20"/>
              </w:rPr>
              <w:t>of</w:t>
            </w:r>
            <w:r>
              <w:rPr>
                <w:spacing w:val="-9"/>
                <w:sz w:val="20"/>
              </w:rPr>
              <w:t> </w:t>
            </w:r>
            <w:r>
              <w:rPr>
                <w:sz w:val="20"/>
              </w:rPr>
              <w:t>three,</w:t>
            </w:r>
            <w:r>
              <w:rPr>
                <w:spacing w:val="-10"/>
                <w:sz w:val="20"/>
              </w:rPr>
              <w:t> </w:t>
            </w:r>
            <w:r>
              <w:rPr>
                <w:sz w:val="20"/>
              </w:rPr>
              <w:t>but</w:t>
            </w:r>
            <w:r>
              <w:rPr>
                <w:sz w:val="20"/>
              </w:rPr>
              <w:t> also the symbol ‘3’)</w:t>
            </w:r>
          </w:p>
          <w:p>
            <w:pPr>
              <w:pStyle w:val="TableParagraph"/>
              <w:numPr>
                <w:ilvl w:val="0"/>
                <w:numId w:val="15"/>
              </w:numPr>
              <w:tabs>
                <w:tab w:pos="396" w:val="left" w:leader="none"/>
                <w:tab w:pos="397" w:val="left" w:leader="none"/>
              </w:tabs>
              <w:spacing w:line="244" w:lineRule="auto" w:before="56" w:after="0"/>
              <w:ind w:left="396" w:right="467" w:hanging="284"/>
              <w:jc w:val="left"/>
              <w:rPr>
                <w:sz w:val="20"/>
              </w:rPr>
            </w:pPr>
            <w:r>
              <w:rPr>
                <w:sz w:val="20"/>
              </w:rPr>
              <w:t>embedding</w:t>
            </w:r>
            <w:r>
              <w:rPr>
                <w:spacing w:val="-5"/>
                <w:sz w:val="20"/>
              </w:rPr>
              <w:t> </w:t>
            </w:r>
            <w:r>
              <w:rPr>
                <w:sz w:val="20"/>
              </w:rPr>
              <w:t>Mason’s</w:t>
            </w:r>
            <w:r>
              <w:rPr>
                <w:spacing w:val="-5"/>
                <w:sz w:val="20"/>
              </w:rPr>
              <w:t> </w:t>
            </w:r>
            <w:r>
              <w:rPr>
                <w:sz w:val="20"/>
              </w:rPr>
              <w:t>understanding</w:t>
            </w:r>
            <w:r>
              <w:rPr>
                <w:spacing w:val="-5"/>
                <w:sz w:val="20"/>
              </w:rPr>
              <w:t> </w:t>
            </w:r>
            <w:r>
              <w:rPr>
                <w:sz w:val="20"/>
              </w:rPr>
              <w:t>of</w:t>
            </w:r>
            <w:r>
              <w:rPr>
                <w:spacing w:val="-5"/>
                <w:sz w:val="20"/>
              </w:rPr>
              <w:t> </w:t>
            </w:r>
            <w:r>
              <w:rPr>
                <w:sz w:val="20"/>
              </w:rPr>
              <w:t>the</w:t>
            </w:r>
            <w:r>
              <w:rPr>
                <w:spacing w:val="-5"/>
                <w:sz w:val="20"/>
              </w:rPr>
              <w:t> </w:t>
            </w:r>
            <w:r>
              <w:rPr>
                <w:sz w:val="20"/>
              </w:rPr>
              <w:t>relationships</w:t>
            </w:r>
            <w:r>
              <w:rPr>
                <w:spacing w:val="-5"/>
                <w:sz w:val="20"/>
              </w:rPr>
              <w:t> </w:t>
            </w:r>
            <w:r>
              <w:rPr>
                <w:sz w:val="20"/>
              </w:rPr>
              <w:t>between</w:t>
            </w:r>
            <w:r>
              <w:rPr>
                <w:sz w:val="20"/>
              </w:rPr>
              <w:t> symbolic and non-symbolic numbers.</w:t>
            </w:r>
          </w:p>
        </w:tc>
        <w:tc>
          <w:tcPr>
            <w:tcW w:w="3034" w:type="dxa"/>
            <w:shd w:val="clear" w:color="auto" w:fill="FBB684"/>
          </w:tcPr>
          <w:p>
            <w:pPr>
              <w:pStyle w:val="TableParagraph"/>
              <w:spacing w:before="109"/>
              <w:rPr>
                <w:b/>
                <w:sz w:val="20"/>
              </w:rPr>
            </w:pPr>
            <w:r>
              <w:rPr>
                <w:b/>
                <w:w w:val="95"/>
                <w:sz w:val="20"/>
              </w:rPr>
              <w:t>Prioritise</w:t>
            </w:r>
            <w:r>
              <w:rPr>
                <w:b/>
                <w:spacing w:val="-7"/>
                <w:w w:val="95"/>
                <w:sz w:val="20"/>
              </w:rPr>
              <w:t> </w:t>
            </w:r>
            <w:r>
              <w:rPr>
                <w:b/>
                <w:w w:val="95"/>
                <w:sz w:val="20"/>
              </w:rPr>
              <w:t>and</w:t>
            </w:r>
            <w:r>
              <w:rPr>
                <w:b/>
                <w:spacing w:val="-7"/>
                <w:w w:val="95"/>
                <w:sz w:val="20"/>
              </w:rPr>
              <w:t> </w:t>
            </w:r>
            <w:r>
              <w:rPr>
                <w:b/>
                <w:w w:val="95"/>
                <w:sz w:val="20"/>
              </w:rPr>
              <w:t>set</w:t>
            </w:r>
            <w:r>
              <w:rPr>
                <w:b/>
                <w:spacing w:val="-7"/>
                <w:w w:val="95"/>
                <w:sz w:val="20"/>
              </w:rPr>
              <w:t> </w:t>
            </w:r>
            <w:r>
              <w:rPr>
                <w:b/>
                <w:spacing w:val="-2"/>
                <w:w w:val="95"/>
                <w:sz w:val="20"/>
              </w:rPr>
              <w:t>goals</w:t>
            </w:r>
          </w:p>
          <w:p>
            <w:pPr>
              <w:pStyle w:val="TableParagraph"/>
              <w:numPr>
                <w:ilvl w:val="0"/>
                <w:numId w:val="16"/>
              </w:numPr>
              <w:tabs>
                <w:tab w:pos="397" w:val="left" w:leader="none"/>
                <w:tab w:pos="398" w:val="left" w:leader="none"/>
              </w:tabs>
              <w:spacing w:line="244" w:lineRule="auto" w:before="62" w:after="0"/>
              <w:ind w:left="397" w:right="460" w:hanging="284"/>
              <w:jc w:val="left"/>
              <w:rPr>
                <w:sz w:val="20"/>
              </w:rPr>
            </w:pPr>
            <w:r>
              <w:rPr>
                <w:w w:val="105"/>
                <w:sz w:val="20"/>
              </w:rPr>
              <w:t>Set immediate and </w:t>
            </w:r>
            <w:r>
              <w:rPr>
                <w:sz w:val="20"/>
              </w:rPr>
              <w:t>long-term</w:t>
            </w:r>
            <w:r>
              <w:rPr>
                <w:spacing w:val="-11"/>
                <w:sz w:val="20"/>
              </w:rPr>
              <w:t> </w:t>
            </w:r>
            <w:r>
              <w:rPr>
                <w:sz w:val="20"/>
              </w:rPr>
              <w:t>goals</w:t>
            </w:r>
            <w:r>
              <w:rPr>
                <w:spacing w:val="-11"/>
                <w:sz w:val="20"/>
              </w:rPr>
              <w:t> </w:t>
            </w:r>
            <w:r>
              <w:rPr>
                <w:sz w:val="20"/>
              </w:rPr>
              <w:t>in</w:t>
            </w:r>
            <w:r>
              <w:rPr>
                <w:spacing w:val="-11"/>
                <w:sz w:val="20"/>
              </w:rPr>
              <w:t> </w:t>
            </w:r>
            <w:r>
              <w:rPr>
                <w:sz w:val="20"/>
              </w:rPr>
              <w:t>the</w:t>
            </w:r>
          </w:p>
          <w:p>
            <w:pPr>
              <w:pStyle w:val="TableParagraph"/>
              <w:spacing w:line="244" w:lineRule="auto" w:before="0"/>
              <w:ind w:left="397" w:right="113"/>
              <w:rPr>
                <w:sz w:val="20"/>
              </w:rPr>
            </w:pPr>
            <w:r>
              <w:rPr>
                <w:sz w:val="20"/>
              </w:rPr>
              <w:t>context</w:t>
            </w:r>
            <w:r>
              <w:rPr>
                <w:spacing w:val="-14"/>
                <w:sz w:val="20"/>
              </w:rPr>
              <w:t> </w:t>
            </w:r>
            <w:r>
              <w:rPr>
                <w:sz w:val="20"/>
              </w:rPr>
              <w:t>of</w:t>
            </w:r>
            <w:r>
              <w:rPr>
                <w:spacing w:val="-14"/>
                <w:sz w:val="20"/>
              </w:rPr>
              <w:t> </w:t>
            </w:r>
            <w:r>
              <w:rPr>
                <w:sz w:val="20"/>
              </w:rPr>
              <w:t>understanding need and required </w:t>
            </w:r>
            <w:r>
              <w:rPr>
                <w:spacing w:val="-2"/>
                <w:sz w:val="20"/>
              </w:rPr>
              <w:t>support</w:t>
            </w:r>
          </w:p>
          <w:p>
            <w:pPr>
              <w:pStyle w:val="TableParagraph"/>
              <w:numPr>
                <w:ilvl w:val="0"/>
                <w:numId w:val="16"/>
              </w:numPr>
              <w:tabs>
                <w:tab w:pos="397" w:val="left" w:leader="none"/>
                <w:tab w:pos="398" w:val="left" w:leader="none"/>
              </w:tabs>
              <w:spacing w:line="244" w:lineRule="auto" w:before="55" w:after="0"/>
              <w:ind w:left="397" w:right="96" w:hanging="284"/>
              <w:jc w:val="left"/>
              <w:rPr>
                <w:sz w:val="20"/>
              </w:rPr>
            </w:pPr>
            <w:r>
              <w:rPr>
                <w:sz w:val="20"/>
              </w:rPr>
              <w:t>What</w:t>
            </w:r>
            <w:r>
              <w:rPr>
                <w:spacing w:val="-2"/>
                <w:sz w:val="20"/>
              </w:rPr>
              <w:t> </w:t>
            </w:r>
            <w:r>
              <w:rPr>
                <w:sz w:val="20"/>
              </w:rPr>
              <w:t>organisational</w:t>
            </w:r>
            <w:r>
              <w:rPr>
                <w:spacing w:val="-2"/>
                <w:sz w:val="20"/>
              </w:rPr>
              <w:t> </w:t>
            </w:r>
            <w:r>
              <w:rPr>
                <w:sz w:val="20"/>
              </w:rPr>
              <w:t>skills</w:t>
            </w:r>
            <w:r>
              <w:rPr>
                <w:sz w:val="20"/>
              </w:rPr>
              <w:t> will</w:t>
            </w:r>
            <w:r>
              <w:rPr>
                <w:spacing w:val="-6"/>
                <w:sz w:val="20"/>
              </w:rPr>
              <w:t> </w:t>
            </w:r>
            <w:r>
              <w:rPr>
                <w:sz w:val="20"/>
              </w:rPr>
              <w:t>you</w:t>
            </w:r>
            <w:r>
              <w:rPr>
                <w:spacing w:val="-6"/>
                <w:sz w:val="20"/>
              </w:rPr>
              <w:t> </w:t>
            </w:r>
            <w:r>
              <w:rPr>
                <w:sz w:val="20"/>
              </w:rPr>
              <w:t>teach</w:t>
            </w:r>
            <w:r>
              <w:rPr>
                <w:spacing w:val="-6"/>
                <w:sz w:val="20"/>
              </w:rPr>
              <w:t> </w:t>
            </w:r>
            <w:r>
              <w:rPr>
                <w:sz w:val="20"/>
              </w:rPr>
              <w:t>the</w:t>
            </w:r>
            <w:r>
              <w:rPr>
                <w:spacing w:val="-6"/>
                <w:sz w:val="20"/>
              </w:rPr>
              <w:t> </w:t>
            </w:r>
            <w:r>
              <w:rPr>
                <w:sz w:val="20"/>
              </w:rPr>
              <w:t>student to develop their capacity to teach themselves?</w:t>
            </w:r>
          </w:p>
        </w:tc>
      </w:tr>
    </w:tbl>
    <w:p>
      <w:pPr>
        <w:spacing w:after="0" w:line="244" w:lineRule="auto"/>
        <w:jc w:val="left"/>
        <w:rPr>
          <w:sz w:val="20"/>
        </w:rPr>
        <w:sectPr>
          <w:type w:val="continuous"/>
          <w:pgSz w:w="11910" w:h="16840"/>
          <w:pgMar w:header="0" w:footer="641" w:top="540" w:bottom="0" w:left="0" w:right="0"/>
        </w:sectPr>
      </w:pPr>
    </w:p>
    <w:p>
      <w:pPr>
        <w:pStyle w:val="BodyText"/>
      </w:pPr>
    </w:p>
    <w:p>
      <w:pPr>
        <w:pStyle w:val="BodyText"/>
      </w:pPr>
    </w:p>
    <w:p>
      <w:pPr>
        <w:pStyle w:val="BodyText"/>
      </w:pPr>
    </w:p>
    <w:p>
      <w:pPr>
        <w:pStyle w:val="BodyText"/>
      </w:pPr>
    </w:p>
    <w:p>
      <w:pPr>
        <w:pStyle w:val="BodyText"/>
      </w:pPr>
    </w:p>
    <w:p>
      <w:pPr>
        <w:pStyle w:val="BodyText"/>
        <w:spacing w:before="8"/>
        <w:rPr>
          <w:sz w:val="26"/>
        </w:rPr>
      </w:pPr>
    </w:p>
    <w:tbl>
      <w:tblPr>
        <w:tblW w:w="0" w:type="auto"/>
        <w:jc w:val="left"/>
        <w:tblInd w:w="8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7150"/>
        <w:gridCol w:w="3034"/>
      </w:tblGrid>
      <w:tr>
        <w:trPr>
          <w:trHeight w:val="451" w:hRule="atLeast"/>
        </w:trPr>
        <w:tc>
          <w:tcPr>
            <w:tcW w:w="7150" w:type="dxa"/>
            <w:shd w:val="clear" w:color="auto" w:fill="F47721"/>
          </w:tcPr>
          <w:p>
            <w:pPr>
              <w:pStyle w:val="TableParagraph"/>
              <w:spacing w:before="109"/>
              <w:rPr>
                <w:b/>
                <w:sz w:val="22"/>
              </w:rPr>
            </w:pPr>
            <w:r>
              <w:rPr>
                <w:b/>
                <w:color w:val="FFFFFF"/>
                <w:spacing w:val="-4"/>
                <w:w w:val="95"/>
                <w:sz w:val="22"/>
              </w:rPr>
              <w:t>Learning</w:t>
            </w:r>
            <w:r>
              <w:rPr>
                <w:b/>
                <w:color w:val="FFFFFF"/>
                <w:spacing w:val="-10"/>
                <w:w w:val="95"/>
                <w:sz w:val="22"/>
              </w:rPr>
              <w:t> </w:t>
            </w:r>
            <w:r>
              <w:rPr>
                <w:b/>
                <w:color w:val="FFFFFF"/>
                <w:spacing w:val="-4"/>
                <w:w w:val="95"/>
                <w:sz w:val="22"/>
              </w:rPr>
              <w:t>difficulties</w:t>
            </w:r>
            <w:r>
              <w:rPr>
                <w:b/>
                <w:color w:val="FFFFFF"/>
                <w:spacing w:val="-9"/>
                <w:w w:val="95"/>
                <w:sz w:val="22"/>
              </w:rPr>
              <w:t> </w:t>
            </w:r>
            <w:r>
              <w:rPr>
                <w:b/>
                <w:color w:val="FFFFFF"/>
                <w:spacing w:val="-4"/>
                <w:w w:val="95"/>
                <w:sz w:val="22"/>
              </w:rPr>
              <w:t>in</w:t>
            </w:r>
            <w:r>
              <w:rPr>
                <w:b/>
                <w:color w:val="FFFFFF"/>
                <w:spacing w:val="-9"/>
                <w:w w:val="95"/>
                <w:sz w:val="22"/>
              </w:rPr>
              <w:t> </w:t>
            </w:r>
            <w:r>
              <w:rPr>
                <w:b/>
                <w:color w:val="FFFFFF"/>
                <w:spacing w:val="-4"/>
                <w:w w:val="95"/>
                <w:sz w:val="22"/>
              </w:rPr>
              <w:t>the</w:t>
            </w:r>
            <w:r>
              <w:rPr>
                <w:b/>
                <w:color w:val="FFFFFF"/>
                <w:spacing w:val="-10"/>
                <w:w w:val="95"/>
                <w:sz w:val="22"/>
              </w:rPr>
              <w:t> </w:t>
            </w:r>
            <w:r>
              <w:rPr>
                <w:b/>
                <w:color w:val="FFFFFF"/>
                <w:spacing w:val="-4"/>
                <w:w w:val="95"/>
                <w:sz w:val="22"/>
              </w:rPr>
              <w:t>classroom</w:t>
            </w:r>
          </w:p>
        </w:tc>
        <w:tc>
          <w:tcPr>
            <w:tcW w:w="3034" w:type="dxa"/>
            <w:shd w:val="clear" w:color="auto" w:fill="F47721"/>
          </w:tcPr>
          <w:p>
            <w:pPr>
              <w:pStyle w:val="TableParagraph"/>
              <w:spacing w:before="109"/>
              <w:rPr>
                <w:b/>
                <w:sz w:val="22"/>
              </w:rPr>
            </w:pPr>
            <w:r>
              <w:rPr>
                <w:b/>
                <w:color w:val="FFFFFF"/>
                <w:spacing w:val="-2"/>
                <w:sz w:val="22"/>
              </w:rPr>
              <w:t>Connections</w:t>
            </w:r>
          </w:p>
        </w:tc>
      </w:tr>
      <w:tr>
        <w:trPr>
          <w:trHeight w:val="5066" w:hRule="atLeast"/>
        </w:trPr>
        <w:tc>
          <w:tcPr>
            <w:tcW w:w="7150" w:type="dxa"/>
            <w:shd w:val="clear" w:color="auto" w:fill="FEE0C7"/>
          </w:tcPr>
          <w:p>
            <w:pPr>
              <w:pStyle w:val="TableParagraph"/>
              <w:spacing w:line="244" w:lineRule="auto" w:before="110"/>
              <w:ind w:right="102"/>
              <w:rPr>
                <w:sz w:val="20"/>
              </w:rPr>
            </w:pPr>
            <w:r>
              <w:rPr>
                <w:sz w:val="20"/>
              </w:rPr>
              <w:t>The teacher decides to create a vocabulary bank with definitions of maths terminology and examples that Mason can add to throughout the</w:t>
            </w:r>
            <w:r>
              <w:rPr>
                <w:spacing w:val="-1"/>
                <w:sz w:val="20"/>
              </w:rPr>
              <w:t> </w:t>
            </w:r>
            <w:r>
              <w:rPr>
                <w:sz w:val="20"/>
              </w:rPr>
              <w:t>year.</w:t>
            </w:r>
            <w:r>
              <w:rPr>
                <w:spacing w:val="-1"/>
                <w:sz w:val="20"/>
              </w:rPr>
              <w:t> </w:t>
            </w:r>
            <w:r>
              <w:rPr>
                <w:sz w:val="20"/>
              </w:rPr>
              <w:t>The</w:t>
            </w:r>
            <w:r>
              <w:rPr>
                <w:spacing w:val="-1"/>
                <w:sz w:val="20"/>
              </w:rPr>
              <w:t> </w:t>
            </w:r>
            <w:r>
              <w:rPr>
                <w:sz w:val="20"/>
              </w:rPr>
              <w:t>teacher</w:t>
            </w:r>
            <w:r>
              <w:rPr>
                <w:spacing w:val="-1"/>
                <w:sz w:val="20"/>
              </w:rPr>
              <w:t> </w:t>
            </w:r>
            <w:r>
              <w:rPr>
                <w:sz w:val="20"/>
              </w:rPr>
              <w:t>decides</w:t>
            </w:r>
            <w:r>
              <w:rPr>
                <w:spacing w:val="-1"/>
                <w:sz w:val="20"/>
              </w:rPr>
              <w:t> </w:t>
            </w:r>
            <w:r>
              <w:rPr>
                <w:sz w:val="20"/>
              </w:rPr>
              <w:t>that</w:t>
            </w:r>
            <w:r>
              <w:rPr>
                <w:spacing w:val="-1"/>
                <w:sz w:val="20"/>
              </w:rPr>
              <w:t> </w:t>
            </w:r>
            <w:r>
              <w:rPr>
                <w:sz w:val="20"/>
              </w:rPr>
              <w:t>this</w:t>
            </w:r>
            <w:r>
              <w:rPr>
                <w:spacing w:val="-1"/>
                <w:sz w:val="20"/>
              </w:rPr>
              <w:t> </w:t>
            </w:r>
            <w:r>
              <w:rPr>
                <w:sz w:val="20"/>
              </w:rPr>
              <w:t>practice</w:t>
            </w:r>
            <w:r>
              <w:rPr>
                <w:spacing w:val="-1"/>
                <w:sz w:val="20"/>
              </w:rPr>
              <w:t> </w:t>
            </w:r>
            <w:r>
              <w:rPr>
                <w:sz w:val="20"/>
              </w:rPr>
              <w:t>would</w:t>
            </w:r>
            <w:r>
              <w:rPr>
                <w:spacing w:val="-1"/>
                <w:sz w:val="20"/>
              </w:rPr>
              <w:t> </w:t>
            </w:r>
            <w:r>
              <w:rPr>
                <w:sz w:val="20"/>
              </w:rPr>
              <w:t>be</w:t>
            </w:r>
            <w:r>
              <w:rPr>
                <w:spacing w:val="-1"/>
                <w:sz w:val="20"/>
              </w:rPr>
              <w:t> </w:t>
            </w:r>
            <w:r>
              <w:rPr>
                <w:sz w:val="20"/>
              </w:rPr>
              <w:t>beneficial</w:t>
            </w:r>
            <w:r>
              <w:rPr>
                <w:spacing w:val="-1"/>
                <w:sz w:val="20"/>
              </w:rPr>
              <w:t> </w:t>
            </w:r>
            <w:r>
              <w:rPr>
                <w:sz w:val="20"/>
              </w:rPr>
              <w:t>for all students, and incorporates it into their approach to teaching new units (Tier 1).</w:t>
            </w:r>
          </w:p>
          <w:p>
            <w:pPr>
              <w:pStyle w:val="TableParagraph"/>
              <w:spacing w:line="244" w:lineRule="auto" w:before="112"/>
              <w:rPr>
                <w:sz w:val="20"/>
              </w:rPr>
            </w:pPr>
            <w:r>
              <w:rPr>
                <w:sz w:val="20"/>
              </w:rPr>
              <w:t>The teacher also introduces concrete materials to help represent problems</w:t>
            </w:r>
            <w:r>
              <w:rPr>
                <w:spacing w:val="-6"/>
                <w:sz w:val="20"/>
              </w:rPr>
              <w:t> </w:t>
            </w:r>
            <w:r>
              <w:rPr>
                <w:sz w:val="20"/>
              </w:rPr>
              <w:t>using</w:t>
            </w:r>
            <w:r>
              <w:rPr>
                <w:spacing w:val="-6"/>
                <w:sz w:val="20"/>
              </w:rPr>
              <w:t> </w:t>
            </w:r>
            <w:r>
              <w:rPr>
                <w:sz w:val="20"/>
              </w:rPr>
              <w:t>the</w:t>
            </w:r>
            <w:r>
              <w:rPr>
                <w:spacing w:val="-6"/>
                <w:sz w:val="20"/>
              </w:rPr>
              <w:t> </w:t>
            </w:r>
            <w:r>
              <w:rPr>
                <w:sz w:val="20"/>
              </w:rPr>
              <w:t>maths</w:t>
            </w:r>
            <w:r>
              <w:rPr>
                <w:spacing w:val="-6"/>
                <w:sz w:val="20"/>
              </w:rPr>
              <w:t> </w:t>
            </w:r>
            <w:r>
              <w:rPr>
                <w:sz w:val="20"/>
              </w:rPr>
              <w:t>groups</w:t>
            </w:r>
            <w:r>
              <w:rPr>
                <w:spacing w:val="-6"/>
                <w:sz w:val="20"/>
              </w:rPr>
              <w:t> </w:t>
            </w:r>
            <w:r>
              <w:rPr>
                <w:sz w:val="20"/>
              </w:rPr>
              <w:t>in</w:t>
            </w:r>
            <w:r>
              <w:rPr>
                <w:spacing w:val="-6"/>
                <w:sz w:val="20"/>
              </w:rPr>
              <w:t> </w:t>
            </w:r>
            <w:r>
              <w:rPr>
                <w:sz w:val="20"/>
              </w:rPr>
              <w:t>the</w:t>
            </w:r>
            <w:r>
              <w:rPr>
                <w:spacing w:val="-6"/>
                <w:sz w:val="20"/>
              </w:rPr>
              <w:t> </w:t>
            </w:r>
            <w:r>
              <w:rPr>
                <w:sz w:val="20"/>
              </w:rPr>
              <w:t>classroom.</w:t>
            </w:r>
            <w:r>
              <w:rPr>
                <w:spacing w:val="-6"/>
                <w:sz w:val="20"/>
              </w:rPr>
              <w:t> </w:t>
            </w:r>
            <w:r>
              <w:rPr>
                <w:sz w:val="20"/>
              </w:rPr>
              <w:t>During</w:t>
            </w:r>
            <w:r>
              <w:rPr>
                <w:spacing w:val="-6"/>
                <w:sz w:val="20"/>
              </w:rPr>
              <w:t> </w:t>
            </w:r>
            <w:r>
              <w:rPr>
                <w:sz w:val="20"/>
              </w:rPr>
              <w:t>this</w:t>
            </w:r>
            <w:r>
              <w:rPr>
                <w:spacing w:val="-6"/>
                <w:sz w:val="20"/>
              </w:rPr>
              <w:t> </w:t>
            </w:r>
            <w:r>
              <w:rPr>
                <w:sz w:val="20"/>
              </w:rPr>
              <w:t>group work,</w:t>
            </w:r>
            <w:r>
              <w:rPr>
                <w:spacing w:val="-8"/>
                <w:sz w:val="20"/>
              </w:rPr>
              <w:t> </w:t>
            </w:r>
            <w:r>
              <w:rPr>
                <w:sz w:val="20"/>
              </w:rPr>
              <w:t>the</w:t>
            </w:r>
            <w:r>
              <w:rPr>
                <w:spacing w:val="-8"/>
                <w:sz w:val="20"/>
              </w:rPr>
              <w:t> </w:t>
            </w:r>
            <w:r>
              <w:rPr>
                <w:sz w:val="20"/>
              </w:rPr>
              <w:t>teacher</w:t>
            </w:r>
            <w:r>
              <w:rPr>
                <w:spacing w:val="-8"/>
                <w:sz w:val="20"/>
              </w:rPr>
              <w:t> </w:t>
            </w:r>
            <w:r>
              <w:rPr>
                <w:sz w:val="20"/>
              </w:rPr>
              <w:t>works</w:t>
            </w:r>
            <w:r>
              <w:rPr>
                <w:spacing w:val="-8"/>
                <w:sz w:val="20"/>
              </w:rPr>
              <w:t> </w:t>
            </w:r>
            <w:r>
              <w:rPr>
                <w:sz w:val="20"/>
              </w:rPr>
              <w:t>with</w:t>
            </w:r>
            <w:r>
              <w:rPr>
                <w:spacing w:val="-8"/>
                <w:sz w:val="20"/>
              </w:rPr>
              <w:t> </w:t>
            </w:r>
            <w:r>
              <w:rPr>
                <w:sz w:val="20"/>
              </w:rPr>
              <w:t>Mason</w:t>
            </w:r>
            <w:r>
              <w:rPr>
                <w:spacing w:val="-8"/>
                <w:sz w:val="20"/>
              </w:rPr>
              <w:t> </w:t>
            </w:r>
            <w:r>
              <w:rPr>
                <w:sz w:val="20"/>
              </w:rPr>
              <w:t>cutting,</w:t>
            </w:r>
            <w:r>
              <w:rPr>
                <w:spacing w:val="-8"/>
                <w:sz w:val="20"/>
              </w:rPr>
              <w:t> </w:t>
            </w:r>
            <w:r>
              <w:rPr>
                <w:sz w:val="20"/>
              </w:rPr>
              <w:t>folding</w:t>
            </w:r>
            <w:r>
              <w:rPr>
                <w:spacing w:val="-8"/>
                <w:sz w:val="20"/>
              </w:rPr>
              <w:t> </w:t>
            </w:r>
            <w:r>
              <w:rPr>
                <w:sz w:val="20"/>
              </w:rPr>
              <w:t>and</w:t>
            </w:r>
            <w:r>
              <w:rPr>
                <w:spacing w:val="-8"/>
                <w:sz w:val="20"/>
              </w:rPr>
              <w:t> </w:t>
            </w:r>
            <w:r>
              <w:rPr>
                <w:sz w:val="20"/>
              </w:rPr>
              <w:t>manipulating wooden unit blocks to help Mason cement the association between symbolic and non-symbolic numbers (Tier 2).</w:t>
            </w:r>
          </w:p>
          <w:p>
            <w:pPr>
              <w:pStyle w:val="TableParagraph"/>
              <w:spacing w:line="244" w:lineRule="auto" w:before="112"/>
              <w:rPr>
                <w:sz w:val="20"/>
              </w:rPr>
            </w:pPr>
            <w:r>
              <w:rPr>
                <w:sz w:val="20"/>
              </w:rPr>
              <w:t>The teacher continuously monitors Mason’s progress throughout the term using dynamic assessments. These ‘mini learning progressions’ help the teacher to get a sense of how Mason is responding to the interventions</w:t>
            </w:r>
            <w:r>
              <w:rPr>
                <w:spacing w:val="-1"/>
                <w:sz w:val="20"/>
              </w:rPr>
              <w:t> </w:t>
            </w:r>
            <w:r>
              <w:rPr>
                <w:sz w:val="20"/>
              </w:rPr>
              <w:t>and</w:t>
            </w:r>
            <w:r>
              <w:rPr>
                <w:spacing w:val="-1"/>
                <w:sz w:val="20"/>
              </w:rPr>
              <w:t> </w:t>
            </w:r>
            <w:r>
              <w:rPr>
                <w:sz w:val="20"/>
              </w:rPr>
              <w:t>help</w:t>
            </w:r>
            <w:r>
              <w:rPr>
                <w:spacing w:val="-1"/>
                <w:sz w:val="20"/>
              </w:rPr>
              <w:t> </w:t>
            </w:r>
            <w:r>
              <w:rPr>
                <w:sz w:val="20"/>
              </w:rPr>
              <w:t>Mason</w:t>
            </w:r>
            <w:r>
              <w:rPr>
                <w:spacing w:val="-1"/>
                <w:sz w:val="20"/>
              </w:rPr>
              <w:t> </w:t>
            </w:r>
            <w:r>
              <w:rPr>
                <w:sz w:val="20"/>
              </w:rPr>
              <w:t>to</w:t>
            </w:r>
            <w:r>
              <w:rPr>
                <w:spacing w:val="-1"/>
                <w:sz w:val="20"/>
              </w:rPr>
              <w:t> </w:t>
            </w:r>
            <w:r>
              <w:rPr>
                <w:sz w:val="20"/>
              </w:rPr>
              <w:t>internalise</w:t>
            </w:r>
            <w:r>
              <w:rPr>
                <w:spacing w:val="-1"/>
                <w:sz w:val="20"/>
              </w:rPr>
              <w:t> </w:t>
            </w:r>
            <w:r>
              <w:rPr>
                <w:sz w:val="20"/>
              </w:rPr>
              <w:t>problem-solving</w:t>
            </w:r>
            <w:r>
              <w:rPr>
                <w:spacing w:val="-1"/>
                <w:sz w:val="20"/>
              </w:rPr>
              <w:t> </w:t>
            </w:r>
            <w:r>
              <w:rPr>
                <w:sz w:val="20"/>
              </w:rPr>
              <w:t>concepts and procedures as the two collaborate to solve problems (Tier 3).</w:t>
            </w:r>
          </w:p>
          <w:p>
            <w:pPr>
              <w:pStyle w:val="TableParagraph"/>
              <w:spacing w:line="244" w:lineRule="auto" w:before="112"/>
              <w:ind w:right="556"/>
              <w:rPr>
                <w:sz w:val="20"/>
              </w:rPr>
            </w:pPr>
            <w:r>
              <w:rPr>
                <w:sz w:val="20"/>
              </w:rPr>
              <w:t>The</w:t>
            </w:r>
            <w:r>
              <w:rPr>
                <w:spacing w:val="-4"/>
                <w:sz w:val="20"/>
              </w:rPr>
              <w:t> </w:t>
            </w:r>
            <w:r>
              <w:rPr>
                <w:sz w:val="20"/>
              </w:rPr>
              <w:t>teacher</w:t>
            </w:r>
            <w:r>
              <w:rPr>
                <w:spacing w:val="-4"/>
                <w:sz w:val="20"/>
              </w:rPr>
              <w:t> </w:t>
            </w:r>
            <w:r>
              <w:rPr>
                <w:sz w:val="20"/>
              </w:rPr>
              <w:t>records</w:t>
            </w:r>
            <w:r>
              <w:rPr>
                <w:spacing w:val="-4"/>
                <w:sz w:val="20"/>
              </w:rPr>
              <w:t> </w:t>
            </w:r>
            <w:r>
              <w:rPr>
                <w:sz w:val="20"/>
              </w:rPr>
              <w:t>their</w:t>
            </w:r>
            <w:r>
              <w:rPr>
                <w:spacing w:val="-4"/>
                <w:sz w:val="20"/>
              </w:rPr>
              <w:t> </w:t>
            </w:r>
            <w:r>
              <w:rPr>
                <w:sz w:val="20"/>
              </w:rPr>
              <w:t>planning</w:t>
            </w:r>
            <w:r>
              <w:rPr>
                <w:spacing w:val="-4"/>
                <w:sz w:val="20"/>
              </w:rPr>
              <w:t> </w:t>
            </w:r>
            <w:r>
              <w:rPr>
                <w:sz w:val="20"/>
              </w:rPr>
              <w:t>for</w:t>
            </w:r>
            <w:r>
              <w:rPr>
                <w:spacing w:val="-4"/>
                <w:sz w:val="20"/>
              </w:rPr>
              <w:t> </w:t>
            </w:r>
            <w:r>
              <w:rPr>
                <w:sz w:val="20"/>
              </w:rPr>
              <w:t>Mason</w:t>
            </w:r>
            <w:r>
              <w:rPr>
                <w:spacing w:val="-4"/>
                <w:sz w:val="20"/>
              </w:rPr>
              <w:t> </w:t>
            </w:r>
            <w:r>
              <w:rPr>
                <w:sz w:val="20"/>
              </w:rPr>
              <w:t>in</w:t>
            </w:r>
            <w:r>
              <w:rPr>
                <w:spacing w:val="-4"/>
                <w:sz w:val="20"/>
              </w:rPr>
              <w:t> </w:t>
            </w:r>
            <w:r>
              <w:rPr>
                <w:sz w:val="20"/>
              </w:rPr>
              <w:t>an</w:t>
            </w:r>
            <w:r>
              <w:rPr>
                <w:spacing w:val="-4"/>
                <w:sz w:val="20"/>
              </w:rPr>
              <w:t> </w:t>
            </w:r>
            <w:r>
              <w:rPr>
                <w:sz w:val="20"/>
              </w:rPr>
              <w:t>Individual Education Plan (IEP).</w:t>
            </w:r>
          </w:p>
        </w:tc>
        <w:tc>
          <w:tcPr>
            <w:tcW w:w="3034" w:type="dxa"/>
            <w:shd w:val="clear" w:color="auto" w:fill="FBB684"/>
          </w:tcPr>
          <w:p>
            <w:pPr>
              <w:pStyle w:val="TableParagraph"/>
              <w:spacing w:before="109"/>
              <w:rPr>
                <w:b/>
                <w:sz w:val="20"/>
              </w:rPr>
            </w:pPr>
            <w:r>
              <w:rPr>
                <w:b/>
                <w:w w:val="95"/>
                <w:sz w:val="20"/>
              </w:rPr>
              <w:t>Develop</w:t>
            </w:r>
            <w:r>
              <w:rPr>
                <w:b/>
                <w:spacing w:val="-12"/>
                <w:w w:val="95"/>
                <w:sz w:val="20"/>
              </w:rPr>
              <w:t> </w:t>
            </w:r>
            <w:r>
              <w:rPr>
                <w:b/>
                <w:w w:val="95"/>
                <w:sz w:val="20"/>
              </w:rPr>
              <w:t>and</w:t>
            </w:r>
            <w:r>
              <w:rPr>
                <w:b/>
                <w:spacing w:val="-12"/>
                <w:w w:val="95"/>
                <w:sz w:val="20"/>
              </w:rPr>
              <w:t> </w:t>
            </w:r>
            <w:r>
              <w:rPr>
                <w:b/>
                <w:spacing w:val="-4"/>
                <w:w w:val="95"/>
                <w:sz w:val="20"/>
              </w:rPr>
              <w:t>plan</w:t>
            </w:r>
          </w:p>
          <w:p>
            <w:pPr>
              <w:pStyle w:val="TableParagraph"/>
              <w:numPr>
                <w:ilvl w:val="0"/>
                <w:numId w:val="17"/>
              </w:numPr>
              <w:tabs>
                <w:tab w:pos="397" w:val="left" w:leader="none"/>
                <w:tab w:pos="398" w:val="left" w:leader="none"/>
              </w:tabs>
              <w:spacing w:line="244" w:lineRule="auto" w:before="62" w:after="0"/>
              <w:ind w:left="397" w:right="251" w:hanging="284"/>
              <w:jc w:val="left"/>
              <w:rPr>
                <w:sz w:val="20"/>
              </w:rPr>
            </w:pPr>
            <w:r>
              <w:rPr>
                <w:sz w:val="20"/>
              </w:rPr>
              <w:t>Develop</w:t>
            </w:r>
            <w:r>
              <w:rPr>
                <w:spacing w:val="-7"/>
                <w:sz w:val="20"/>
              </w:rPr>
              <w:t> </w:t>
            </w:r>
            <w:r>
              <w:rPr>
                <w:sz w:val="20"/>
              </w:rPr>
              <w:t>a</w:t>
            </w:r>
            <w:r>
              <w:rPr>
                <w:spacing w:val="-7"/>
                <w:sz w:val="20"/>
              </w:rPr>
              <w:t> </w:t>
            </w:r>
            <w:r>
              <w:rPr>
                <w:sz w:val="20"/>
              </w:rPr>
              <w:t>plan</w:t>
            </w:r>
            <w:r>
              <w:rPr>
                <w:spacing w:val="-7"/>
                <w:sz w:val="20"/>
              </w:rPr>
              <w:t> </w:t>
            </w:r>
            <w:r>
              <w:rPr>
                <w:sz w:val="20"/>
              </w:rPr>
              <w:t>of</w:t>
            </w:r>
            <w:r>
              <w:rPr>
                <w:spacing w:val="-7"/>
                <w:sz w:val="20"/>
              </w:rPr>
              <w:t> </w:t>
            </w:r>
            <w:r>
              <w:rPr>
                <w:sz w:val="20"/>
              </w:rPr>
              <w:t>action</w:t>
            </w:r>
            <w:r>
              <w:rPr>
                <w:sz w:val="20"/>
              </w:rPr>
              <w:t> that details what will be done, when, where and with what support</w:t>
            </w:r>
          </w:p>
          <w:p>
            <w:pPr>
              <w:pStyle w:val="TableParagraph"/>
              <w:numPr>
                <w:ilvl w:val="0"/>
                <w:numId w:val="17"/>
              </w:numPr>
              <w:tabs>
                <w:tab w:pos="397" w:val="left" w:leader="none"/>
                <w:tab w:pos="398" w:val="left" w:leader="none"/>
              </w:tabs>
              <w:spacing w:line="244" w:lineRule="auto" w:before="56" w:after="0"/>
              <w:ind w:left="397" w:right="665" w:hanging="284"/>
              <w:jc w:val="left"/>
              <w:rPr>
                <w:sz w:val="20"/>
              </w:rPr>
            </w:pPr>
            <w:r>
              <w:rPr>
                <w:sz w:val="20"/>
              </w:rPr>
              <w:t>Use RTI to support numeracy</w:t>
            </w:r>
            <w:r>
              <w:rPr>
                <w:spacing w:val="-3"/>
                <w:sz w:val="20"/>
              </w:rPr>
              <w:t> </w:t>
            </w:r>
            <w:r>
              <w:rPr>
                <w:sz w:val="20"/>
              </w:rPr>
              <w:t>learning </w:t>
            </w:r>
            <w:r>
              <w:rPr>
                <w:spacing w:val="-2"/>
                <w:sz w:val="20"/>
              </w:rPr>
              <w:t>difficulties</w:t>
            </w:r>
            <w:r>
              <w:rPr>
                <w:spacing w:val="-14"/>
                <w:sz w:val="20"/>
              </w:rPr>
              <w:t> </w:t>
            </w:r>
            <w:r>
              <w:rPr>
                <w:spacing w:val="-2"/>
                <w:sz w:val="20"/>
              </w:rPr>
              <w:t>(page</w:t>
            </w:r>
            <w:r>
              <w:rPr>
                <w:spacing w:val="-14"/>
                <w:sz w:val="20"/>
              </w:rPr>
              <w:t> </w:t>
            </w:r>
            <w:r>
              <w:rPr>
                <w:spacing w:val="-2"/>
                <w:sz w:val="20"/>
              </w:rPr>
              <w:t>14)</w:t>
            </w:r>
          </w:p>
          <w:p>
            <w:pPr>
              <w:pStyle w:val="TableParagraph"/>
              <w:numPr>
                <w:ilvl w:val="0"/>
                <w:numId w:val="17"/>
              </w:numPr>
              <w:tabs>
                <w:tab w:pos="397" w:val="left" w:leader="none"/>
                <w:tab w:pos="398" w:val="left" w:leader="none"/>
              </w:tabs>
              <w:spacing w:line="244" w:lineRule="auto" w:before="55" w:after="0"/>
              <w:ind w:left="397" w:right="427" w:hanging="284"/>
              <w:jc w:val="left"/>
              <w:rPr>
                <w:sz w:val="20"/>
              </w:rPr>
            </w:pPr>
            <w:r>
              <w:rPr>
                <w:sz w:val="20"/>
              </w:rPr>
              <w:t>Use</w:t>
            </w:r>
            <w:r>
              <w:rPr>
                <w:spacing w:val="-3"/>
                <w:sz w:val="20"/>
              </w:rPr>
              <w:t> </w:t>
            </w:r>
            <w:r>
              <w:rPr>
                <w:sz w:val="20"/>
              </w:rPr>
              <w:t>dynamic assessments</w:t>
            </w:r>
            <w:r>
              <w:rPr>
                <w:spacing w:val="-16"/>
                <w:sz w:val="20"/>
              </w:rPr>
              <w:t> </w:t>
            </w:r>
            <w:r>
              <w:rPr>
                <w:sz w:val="20"/>
              </w:rPr>
              <w:t>(page</w:t>
            </w:r>
            <w:r>
              <w:rPr>
                <w:spacing w:val="-16"/>
                <w:sz w:val="20"/>
              </w:rPr>
              <w:t> </w:t>
            </w:r>
            <w:r>
              <w:rPr>
                <w:sz w:val="20"/>
              </w:rPr>
              <w:t>13)</w:t>
            </w:r>
          </w:p>
          <w:p>
            <w:pPr>
              <w:pStyle w:val="TableParagraph"/>
              <w:numPr>
                <w:ilvl w:val="0"/>
                <w:numId w:val="17"/>
              </w:numPr>
              <w:tabs>
                <w:tab w:pos="397" w:val="left" w:leader="none"/>
                <w:tab w:pos="398" w:val="left" w:leader="none"/>
              </w:tabs>
              <w:spacing w:line="244" w:lineRule="auto" w:before="57" w:after="0"/>
              <w:ind w:left="397" w:right="284" w:hanging="284"/>
              <w:jc w:val="left"/>
              <w:rPr>
                <w:sz w:val="20"/>
              </w:rPr>
            </w:pPr>
            <w:r>
              <w:rPr>
                <w:sz w:val="20"/>
              </w:rPr>
              <w:t>Develop an Individual Education Plan (page </w:t>
            </w:r>
            <w:r>
              <w:rPr>
                <w:sz w:val="20"/>
              </w:rPr>
              <w:t>7)</w:t>
            </w:r>
          </w:p>
          <w:p>
            <w:pPr>
              <w:pStyle w:val="TableParagraph"/>
              <w:numPr>
                <w:ilvl w:val="0"/>
                <w:numId w:val="17"/>
              </w:numPr>
              <w:tabs>
                <w:tab w:pos="397" w:val="left" w:leader="none"/>
                <w:tab w:pos="398" w:val="left" w:leader="none"/>
              </w:tabs>
              <w:spacing w:line="244" w:lineRule="auto" w:before="56" w:after="0"/>
              <w:ind w:left="397" w:right="353" w:hanging="284"/>
              <w:jc w:val="left"/>
              <w:rPr>
                <w:sz w:val="20"/>
              </w:rPr>
            </w:pPr>
            <w:r>
              <w:rPr>
                <w:sz w:val="20"/>
              </w:rPr>
              <w:t>How will you develop the student’s attitude towards numeracy </w:t>
            </w:r>
            <w:r>
              <w:rPr>
                <w:sz w:val="20"/>
              </w:rPr>
              <w:t>and</w:t>
            </w:r>
            <w:r>
              <w:rPr>
                <w:sz w:val="20"/>
              </w:rPr>
              <w:t> themselves as learners and users of numeracy and</w:t>
            </w:r>
            <w:r>
              <w:rPr>
                <w:spacing w:val="-3"/>
                <w:sz w:val="20"/>
              </w:rPr>
              <w:t> </w:t>
            </w:r>
            <w:r>
              <w:rPr>
                <w:sz w:val="20"/>
              </w:rPr>
              <w:t>maths?</w:t>
            </w:r>
          </w:p>
        </w:tc>
      </w:tr>
      <w:tr>
        <w:trPr>
          <w:trHeight w:val="5371" w:hRule="atLeast"/>
        </w:trPr>
        <w:tc>
          <w:tcPr>
            <w:tcW w:w="7150" w:type="dxa"/>
            <w:shd w:val="clear" w:color="auto" w:fill="FEE0C7"/>
          </w:tcPr>
          <w:p>
            <w:pPr>
              <w:pStyle w:val="TableParagraph"/>
              <w:spacing w:line="244" w:lineRule="auto" w:before="110"/>
              <w:ind w:right="102"/>
              <w:rPr>
                <w:sz w:val="20"/>
              </w:rPr>
            </w:pPr>
            <w:r>
              <w:rPr>
                <w:sz w:val="20"/>
              </w:rPr>
              <w:t>The</w:t>
            </w:r>
            <w:r>
              <w:rPr>
                <w:spacing w:val="-2"/>
                <w:sz w:val="20"/>
              </w:rPr>
              <w:t> </w:t>
            </w:r>
            <w:r>
              <w:rPr>
                <w:sz w:val="20"/>
              </w:rPr>
              <w:t>teacher</w:t>
            </w:r>
            <w:r>
              <w:rPr>
                <w:spacing w:val="-2"/>
                <w:sz w:val="20"/>
              </w:rPr>
              <w:t> </w:t>
            </w:r>
            <w:r>
              <w:rPr>
                <w:sz w:val="20"/>
              </w:rPr>
              <w:t>identifies</w:t>
            </w:r>
            <w:r>
              <w:rPr>
                <w:spacing w:val="-2"/>
                <w:sz w:val="20"/>
              </w:rPr>
              <w:t> </w:t>
            </w:r>
            <w:r>
              <w:rPr>
                <w:sz w:val="20"/>
              </w:rPr>
              <w:t>the</w:t>
            </w:r>
            <w:r>
              <w:rPr>
                <w:spacing w:val="-2"/>
                <w:sz w:val="20"/>
              </w:rPr>
              <w:t> </w:t>
            </w:r>
            <w:r>
              <w:rPr>
                <w:sz w:val="20"/>
              </w:rPr>
              <w:t>criteria</w:t>
            </w:r>
            <w:r>
              <w:rPr>
                <w:spacing w:val="-2"/>
                <w:sz w:val="20"/>
              </w:rPr>
              <w:t> </w:t>
            </w:r>
            <w:r>
              <w:rPr>
                <w:sz w:val="20"/>
              </w:rPr>
              <w:t>that</w:t>
            </w:r>
            <w:r>
              <w:rPr>
                <w:spacing w:val="-2"/>
                <w:sz w:val="20"/>
              </w:rPr>
              <w:t> </w:t>
            </w:r>
            <w:r>
              <w:rPr>
                <w:sz w:val="20"/>
              </w:rPr>
              <w:t>will</w:t>
            </w:r>
            <w:r>
              <w:rPr>
                <w:spacing w:val="-2"/>
                <w:sz w:val="20"/>
              </w:rPr>
              <w:t> </w:t>
            </w:r>
            <w:r>
              <w:rPr>
                <w:sz w:val="20"/>
              </w:rPr>
              <w:t>be</w:t>
            </w:r>
            <w:r>
              <w:rPr>
                <w:spacing w:val="-2"/>
                <w:sz w:val="20"/>
              </w:rPr>
              <w:t> </w:t>
            </w:r>
            <w:r>
              <w:rPr>
                <w:sz w:val="20"/>
              </w:rPr>
              <w:t>used</w:t>
            </w:r>
            <w:r>
              <w:rPr>
                <w:spacing w:val="-2"/>
                <w:sz w:val="20"/>
              </w:rPr>
              <w:t> </w:t>
            </w:r>
            <w:r>
              <w:rPr>
                <w:sz w:val="20"/>
              </w:rPr>
              <w:t>to</w:t>
            </w:r>
            <w:r>
              <w:rPr>
                <w:spacing w:val="-2"/>
                <w:sz w:val="20"/>
              </w:rPr>
              <w:t> </w:t>
            </w:r>
            <w:r>
              <w:rPr>
                <w:sz w:val="20"/>
              </w:rPr>
              <w:t>evaluate</w:t>
            </w:r>
            <w:r>
              <w:rPr>
                <w:spacing w:val="-2"/>
                <w:sz w:val="20"/>
              </w:rPr>
              <w:t> </w:t>
            </w:r>
            <w:r>
              <w:rPr>
                <w:sz w:val="20"/>
              </w:rPr>
              <w:t>the impact of the IEP:</w:t>
            </w:r>
          </w:p>
          <w:p>
            <w:pPr>
              <w:pStyle w:val="TableParagraph"/>
              <w:numPr>
                <w:ilvl w:val="0"/>
                <w:numId w:val="18"/>
              </w:numPr>
              <w:tabs>
                <w:tab w:pos="396" w:val="left" w:leader="none"/>
                <w:tab w:pos="397" w:val="left" w:leader="none"/>
              </w:tabs>
              <w:spacing w:line="244" w:lineRule="auto" w:before="113" w:after="0"/>
              <w:ind w:left="396" w:right="610" w:hanging="284"/>
              <w:jc w:val="left"/>
              <w:rPr>
                <w:sz w:val="20"/>
              </w:rPr>
            </w:pPr>
            <w:r>
              <w:rPr>
                <w:sz w:val="20"/>
              </w:rPr>
              <w:t>increased familiarity with key terminology and accuracy of </w:t>
            </w:r>
            <w:r>
              <w:rPr>
                <w:sz w:val="20"/>
              </w:rPr>
              <w:t>use</w:t>
            </w:r>
            <w:r>
              <w:rPr>
                <w:sz w:val="20"/>
              </w:rPr>
              <w:t> (including</w:t>
            </w:r>
            <w:r>
              <w:rPr>
                <w:spacing w:val="-3"/>
                <w:sz w:val="20"/>
              </w:rPr>
              <w:t> </w:t>
            </w:r>
            <w:r>
              <w:rPr>
                <w:sz w:val="20"/>
              </w:rPr>
              <w:t>notation)</w:t>
            </w:r>
          </w:p>
          <w:p>
            <w:pPr>
              <w:pStyle w:val="TableParagraph"/>
              <w:numPr>
                <w:ilvl w:val="0"/>
                <w:numId w:val="18"/>
              </w:numPr>
              <w:tabs>
                <w:tab w:pos="396" w:val="left" w:leader="none"/>
                <w:tab w:pos="397" w:val="left" w:leader="none"/>
              </w:tabs>
              <w:spacing w:line="240" w:lineRule="auto" w:before="56" w:after="0"/>
              <w:ind w:left="396" w:right="0" w:hanging="284"/>
              <w:jc w:val="left"/>
              <w:rPr>
                <w:sz w:val="20"/>
              </w:rPr>
            </w:pPr>
            <w:r>
              <w:rPr>
                <w:spacing w:val="-8"/>
                <w:sz w:val="20"/>
              </w:rPr>
              <w:t>improvement</w:t>
            </w:r>
            <w:r>
              <w:rPr>
                <w:spacing w:val="-19"/>
                <w:sz w:val="20"/>
              </w:rPr>
              <w:t> </w:t>
            </w:r>
            <w:r>
              <w:rPr>
                <w:spacing w:val="-8"/>
                <w:sz w:val="20"/>
              </w:rPr>
              <w:t>in</w:t>
            </w:r>
            <w:r>
              <w:rPr>
                <w:spacing w:val="-19"/>
                <w:sz w:val="20"/>
              </w:rPr>
              <w:t> </w:t>
            </w:r>
            <w:r>
              <w:rPr>
                <w:spacing w:val="-8"/>
                <w:sz w:val="20"/>
              </w:rPr>
              <w:t>Mason’s</w:t>
            </w:r>
            <w:r>
              <w:rPr>
                <w:spacing w:val="-18"/>
                <w:sz w:val="20"/>
              </w:rPr>
              <w:t> </w:t>
            </w:r>
            <w:r>
              <w:rPr>
                <w:spacing w:val="-8"/>
                <w:sz w:val="20"/>
              </w:rPr>
              <w:t>ability</w:t>
            </w:r>
            <w:r>
              <w:rPr>
                <w:spacing w:val="-19"/>
                <w:sz w:val="20"/>
              </w:rPr>
              <w:t> </w:t>
            </w:r>
            <w:r>
              <w:rPr>
                <w:spacing w:val="-8"/>
                <w:sz w:val="20"/>
              </w:rPr>
              <w:t>to</w:t>
            </w:r>
            <w:r>
              <w:rPr>
                <w:spacing w:val="-18"/>
                <w:sz w:val="20"/>
              </w:rPr>
              <w:t> </w:t>
            </w:r>
            <w:r>
              <w:rPr>
                <w:spacing w:val="-8"/>
                <w:sz w:val="20"/>
              </w:rPr>
              <w:t>draw</w:t>
            </w:r>
            <w:r>
              <w:rPr>
                <w:spacing w:val="-19"/>
                <w:sz w:val="20"/>
              </w:rPr>
              <w:t> </w:t>
            </w:r>
            <w:r>
              <w:rPr>
                <w:spacing w:val="-8"/>
                <w:sz w:val="20"/>
              </w:rPr>
              <w:t>information</w:t>
            </w:r>
            <w:r>
              <w:rPr>
                <w:spacing w:val="-19"/>
                <w:sz w:val="20"/>
              </w:rPr>
              <w:t> </w:t>
            </w:r>
            <w:r>
              <w:rPr>
                <w:spacing w:val="-8"/>
                <w:sz w:val="20"/>
              </w:rPr>
              <w:t>from</w:t>
            </w:r>
            <w:r>
              <w:rPr>
                <w:spacing w:val="-18"/>
                <w:sz w:val="20"/>
              </w:rPr>
              <w:t> </w:t>
            </w:r>
            <w:r>
              <w:rPr>
                <w:spacing w:val="-8"/>
                <w:sz w:val="20"/>
              </w:rPr>
              <w:t>word</w:t>
            </w:r>
            <w:r>
              <w:rPr>
                <w:spacing w:val="-19"/>
                <w:sz w:val="20"/>
              </w:rPr>
              <w:t> </w:t>
            </w:r>
            <w:r>
              <w:rPr>
                <w:spacing w:val="-8"/>
                <w:sz w:val="20"/>
              </w:rPr>
              <w:t>problems</w:t>
            </w:r>
          </w:p>
          <w:p>
            <w:pPr>
              <w:pStyle w:val="TableParagraph"/>
              <w:numPr>
                <w:ilvl w:val="0"/>
                <w:numId w:val="18"/>
              </w:numPr>
              <w:tabs>
                <w:tab w:pos="396" w:val="left" w:leader="none"/>
                <w:tab w:pos="397" w:val="left" w:leader="none"/>
              </w:tabs>
              <w:spacing w:line="240" w:lineRule="auto" w:before="61" w:after="0"/>
              <w:ind w:left="396" w:right="0" w:hanging="284"/>
              <w:jc w:val="left"/>
              <w:rPr>
                <w:sz w:val="20"/>
              </w:rPr>
            </w:pPr>
            <w:r>
              <w:rPr>
                <w:sz w:val="20"/>
              </w:rPr>
              <w:t>increased</w:t>
            </w:r>
            <w:r>
              <w:rPr>
                <w:spacing w:val="6"/>
                <w:sz w:val="20"/>
              </w:rPr>
              <w:t> </w:t>
            </w:r>
            <w:r>
              <w:rPr>
                <w:sz w:val="20"/>
              </w:rPr>
              <w:t>independence</w:t>
            </w:r>
            <w:r>
              <w:rPr>
                <w:spacing w:val="6"/>
                <w:sz w:val="20"/>
              </w:rPr>
              <w:t> </w:t>
            </w:r>
            <w:r>
              <w:rPr>
                <w:sz w:val="20"/>
              </w:rPr>
              <w:t>in</w:t>
            </w:r>
            <w:r>
              <w:rPr>
                <w:spacing w:val="6"/>
                <w:sz w:val="20"/>
              </w:rPr>
              <w:t> </w:t>
            </w:r>
            <w:r>
              <w:rPr>
                <w:sz w:val="20"/>
              </w:rPr>
              <w:t>performing</w:t>
            </w:r>
            <w:r>
              <w:rPr>
                <w:spacing w:val="6"/>
                <w:sz w:val="20"/>
              </w:rPr>
              <w:t> </w:t>
            </w:r>
            <w:r>
              <w:rPr>
                <w:spacing w:val="-2"/>
                <w:sz w:val="20"/>
              </w:rPr>
              <w:t>procedures</w:t>
            </w:r>
          </w:p>
          <w:p>
            <w:pPr>
              <w:pStyle w:val="TableParagraph"/>
              <w:spacing w:line="244" w:lineRule="auto" w:before="61"/>
              <w:rPr>
                <w:sz w:val="20"/>
              </w:rPr>
            </w:pPr>
            <w:r>
              <w:rPr>
                <w:sz w:val="20"/>
              </w:rPr>
              <w:t>Following</w:t>
            </w:r>
            <w:r>
              <w:rPr>
                <w:spacing w:val="-8"/>
                <w:sz w:val="20"/>
              </w:rPr>
              <w:t> </w:t>
            </w:r>
            <w:r>
              <w:rPr>
                <w:sz w:val="20"/>
              </w:rPr>
              <w:t>six</w:t>
            </w:r>
            <w:r>
              <w:rPr>
                <w:spacing w:val="-8"/>
                <w:sz w:val="20"/>
              </w:rPr>
              <w:t> </w:t>
            </w:r>
            <w:r>
              <w:rPr>
                <w:sz w:val="20"/>
              </w:rPr>
              <w:t>weeks</w:t>
            </w:r>
            <w:r>
              <w:rPr>
                <w:spacing w:val="-8"/>
                <w:sz w:val="20"/>
              </w:rPr>
              <w:t> </w:t>
            </w:r>
            <w:r>
              <w:rPr>
                <w:sz w:val="20"/>
              </w:rPr>
              <w:t>of</w:t>
            </w:r>
            <w:r>
              <w:rPr>
                <w:spacing w:val="-8"/>
                <w:sz w:val="20"/>
              </w:rPr>
              <w:t> </w:t>
            </w:r>
            <w:r>
              <w:rPr>
                <w:sz w:val="20"/>
              </w:rPr>
              <w:t>intervention,</w:t>
            </w:r>
            <w:r>
              <w:rPr>
                <w:spacing w:val="-8"/>
                <w:sz w:val="20"/>
              </w:rPr>
              <w:t> </w:t>
            </w:r>
            <w:r>
              <w:rPr>
                <w:sz w:val="20"/>
              </w:rPr>
              <w:t>the</w:t>
            </w:r>
            <w:r>
              <w:rPr>
                <w:spacing w:val="-8"/>
                <w:sz w:val="20"/>
              </w:rPr>
              <w:t> </w:t>
            </w:r>
            <w:r>
              <w:rPr>
                <w:sz w:val="20"/>
              </w:rPr>
              <w:t>teacher</w:t>
            </w:r>
            <w:r>
              <w:rPr>
                <w:spacing w:val="-8"/>
                <w:sz w:val="20"/>
              </w:rPr>
              <w:t> </w:t>
            </w:r>
            <w:r>
              <w:rPr>
                <w:sz w:val="20"/>
              </w:rPr>
              <w:t>and</w:t>
            </w:r>
            <w:r>
              <w:rPr>
                <w:spacing w:val="-8"/>
                <w:sz w:val="20"/>
              </w:rPr>
              <w:t> </w:t>
            </w:r>
            <w:r>
              <w:rPr>
                <w:sz w:val="20"/>
              </w:rPr>
              <w:t>the</w:t>
            </w:r>
            <w:r>
              <w:rPr>
                <w:spacing w:val="-8"/>
                <w:sz w:val="20"/>
              </w:rPr>
              <w:t> </w:t>
            </w:r>
            <w:r>
              <w:rPr>
                <w:sz w:val="20"/>
              </w:rPr>
              <w:t>Learning Specialist meet to review how Mason is responding to these </w:t>
            </w:r>
            <w:r>
              <w:rPr>
                <w:spacing w:val="-2"/>
                <w:sz w:val="20"/>
              </w:rPr>
              <w:t>interventions.</w:t>
            </w:r>
          </w:p>
          <w:p>
            <w:pPr>
              <w:pStyle w:val="TableParagraph"/>
              <w:spacing w:line="244" w:lineRule="auto" w:before="113"/>
              <w:ind w:right="102"/>
              <w:rPr>
                <w:sz w:val="20"/>
              </w:rPr>
            </w:pPr>
            <w:r>
              <w:rPr>
                <w:sz w:val="20"/>
              </w:rPr>
              <w:t>The teacher has observed improvement in Mason’s knowledge of key terminology and accuracy when applying relevant procedures, but notes</w:t>
            </w:r>
            <w:r>
              <w:rPr>
                <w:spacing w:val="-5"/>
                <w:sz w:val="20"/>
              </w:rPr>
              <w:t> </w:t>
            </w:r>
            <w:r>
              <w:rPr>
                <w:sz w:val="20"/>
              </w:rPr>
              <w:t>that</w:t>
            </w:r>
            <w:r>
              <w:rPr>
                <w:spacing w:val="-5"/>
                <w:sz w:val="20"/>
              </w:rPr>
              <w:t> </w:t>
            </w:r>
            <w:r>
              <w:rPr>
                <w:sz w:val="20"/>
              </w:rPr>
              <w:t>issues</w:t>
            </w:r>
            <w:r>
              <w:rPr>
                <w:spacing w:val="-5"/>
                <w:sz w:val="20"/>
              </w:rPr>
              <w:t> </w:t>
            </w:r>
            <w:r>
              <w:rPr>
                <w:sz w:val="20"/>
              </w:rPr>
              <w:t>with</w:t>
            </w:r>
            <w:r>
              <w:rPr>
                <w:spacing w:val="-5"/>
                <w:sz w:val="20"/>
              </w:rPr>
              <w:t> </w:t>
            </w:r>
            <w:r>
              <w:rPr>
                <w:sz w:val="20"/>
              </w:rPr>
              <w:t>their</w:t>
            </w:r>
            <w:r>
              <w:rPr>
                <w:spacing w:val="-5"/>
                <w:sz w:val="20"/>
              </w:rPr>
              <w:t> </w:t>
            </w:r>
            <w:r>
              <w:rPr>
                <w:sz w:val="20"/>
              </w:rPr>
              <w:t>understanding</w:t>
            </w:r>
            <w:r>
              <w:rPr>
                <w:spacing w:val="-5"/>
                <w:sz w:val="20"/>
              </w:rPr>
              <w:t> </w:t>
            </w:r>
            <w:r>
              <w:rPr>
                <w:sz w:val="20"/>
              </w:rPr>
              <w:t>of</w:t>
            </w:r>
            <w:r>
              <w:rPr>
                <w:spacing w:val="-5"/>
                <w:sz w:val="20"/>
              </w:rPr>
              <w:t> </w:t>
            </w:r>
            <w:r>
              <w:rPr>
                <w:sz w:val="20"/>
              </w:rPr>
              <w:t>the</w:t>
            </w:r>
            <w:r>
              <w:rPr>
                <w:spacing w:val="-5"/>
                <w:sz w:val="20"/>
              </w:rPr>
              <w:t> </w:t>
            </w:r>
            <w:r>
              <w:rPr>
                <w:sz w:val="20"/>
              </w:rPr>
              <w:t>relationship</w:t>
            </w:r>
            <w:r>
              <w:rPr>
                <w:spacing w:val="-5"/>
                <w:sz w:val="20"/>
              </w:rPr>
              <w:t> </w:t>
            </w:r>
            <w:r>
              <w:rPr>
                <w:sz w:val="20"/>
              </w:rPr>
              <w:t>between symbolic and non-symbolic number still remain.</w:t>
            </w:r>
          </w:p>
          <w:p>
            <w:pPr>
              <w:pStyle w:val="TableParagraph"/>
              <w:spacing w:line="244" w:lineRule="auto" w:before="112"/>
              <w:ind w:right="145"/>
              <w:rPr>
                <w:sz w:val="20"/>
              </w:rPr>
            </w:pPr>
            <w:r>
              <w:rPr>
                <w:sz w:val="20"/>
              </w:rPr>
              <w:t>Nonetheless, Mason is responding well to the interventions and is making</w:t>
            </w:r>
            <w:r>
              <w:rPr>
                <w:spacing w:val="-6"/>
                <w:sz w:val="20"/>
              </w:rPr>
              <w:t> </w:t>
            </w:r>
            <w:r>
              <w:rPr>
                <w:sz w:val="20"/>
              </w:rPr>
              <w:t>incremental,</w:t>
            </w:r>
            <w:r>
              <w:rPr>
                <w:spacing w:val="-6"/>
                <w:sz w:val="20"/>
              </w:rPr>
              <w:t> </w:t>
            </w:r>
            <w:r>
              <w:rPr>
                <w:sz w:val="20"/>
              </w:rPr>
              <w:t>but</w:t>
            </w:r>
            <w:r>
              <w:rPr>
                <w:spacing w:val="-6"/>
                <w:sz w:val="20"/>
              </w:rPr>
              <w:t> </w:t>
            </w:r>
            <w:r>
              <w:rPr>
                <w:sz w:val="20"/>
              </w:rPr>
              <w:t>consistent</w:t>
            </w:r>
            <w:r>
              <w:rPr>
                <w:spacing w:val="-6"/>
                <w:sz w:val="20"/>
              </w:rPr>
              <w:t> </w:t>
            </w:r>
            <w:r>
              <w:rPr>
                <w:sz w:val="20"/>
              </w:rPr>
              <w:t>progress.</w:t>
            </w:r>
            <w:r>
              <w:rPr>
                <w:spacing w:val="-6"/>
                <w:sz w:val="20"/>
              </w:rPr>
              <w:t> </w:t>
            </w:r>
            <w:r>
              <w:rPr>
                <w:sz w:val="20"/>
              </w:rPr>
              <w:t>Mason’s</w:t>
            </w:r>
            <w:r>
              <w:rPr>
                <w:spacing w:val="-6"/>
                <w:sz w:val="20"/>
              </w:rPr>
              <w:t> </w:t>
            </w:r>
            <w:r>
              <w:rPr>
                <w:sz w:val="20"/>
              </w:rPr>
              <w:t>teacher</w:t>
            </w:r>
            <w:r>
              <w:rPr>
                <w:spacing w:val="-6"/>
                <w:sz w:val="20"/>
              </w:rPr>
              <w:t> </w:t>
            </w:r>
            <w:r>
              <w:rPr>
                <w:sz w:val="20"/>
              </w:rPr>
              <w:t>and</w:t>
            </w:r>
            <w:r>
              <w:rPr>
                <w:spacing w:val="-6"/>
                <w:sz w:val="20"/>
              </w:rPr>
              <w:t> </w:t>
            </w:r>
            <w:r>
              <w:rPr>
                <w:sz w:val="20"/>
              </w:rPr>
              <w:t>the team decide to continue with these intervention strategies until the end</w:t>
            </w:r>
            <w:r>
              <w:rPr>
                <w:spacing w:val="-6"/>
                <w:sz w:val="20"/>
              </w:rPr>
              <w:t> </w:t>
            </w:r>
            <w:r>
              <w:rPr>
                <w:sz w:val="20"/>
              </w:rPr>
              <w:t>of</w:t>
            </w:r>
            <w:r>
              <w:rPr>
                <w:spacing w:val="-6"/>
                <w:sz w:val="20"/>
              </w:rPr>
              <w:t> </w:t>
            </w:r>
            <w:r>
              <w:rPr>
                <w:sz w:val="20"/>
              </w:rPr>
              <w:t>the</w:t>
            </w:r>
            <w:r>
              <w:rPr>
                <w:spacing w:val="-6"/>
                <w:sz w:val="20"/>
              </w:rPr>
              <w:t> </w:t>
            </w:r>
            <w:r>
              <w:rPr>
                <w:sz w:val="20"/>
              </w:rPr>
              <w:t>term</w:t>
            </w:r>
            <w:r>
              <w:rPr>
                <w:spacing w:val="-6"/>
                <w:sz w:val="20"/>
              </w:rPr>
              <w:t> </w:t>
            </w:r>
            <w:r>
              <w:rPr>
                <w:sz w:val="20"/>
              </w:rPr>
              <w:t>when</w:t>
            </w:r>
            <w:r>
              <w:rPr>
                <w:spacing w:val="-6"/>
                <w:sz w:val="20"/>
              </w:rPr>
              <w:t> </w:t>
            </w:r>
            <w:r>
              <w:rPr>
                <w:sz w:val="20"/>
              </w:rPr>
              <w:t>they</w:t>
            </w:r>
            <w:r>
              <w:rPr>
                <w:spacing w:val="-6"/>
                <w:sz w:val="20"/>
              </w:rPr>
              <w:t> </w:t>
            </w:r>
            <w:r>
              <w:rPr>
                <w:sz w:val="20"/>
              </w:rPr>
              <w:t>will</w:t>
            </w:r>
            <w:r>
              <w:rPr>
                <w:spacing w:val="-6"/>
                <w:sz w:val="20"/>
              </w:rPr>
              <w:t> </w:t>
            </w:r>
            <w:r>
              <w:rPr>
                <w:sz w:val="20"/>
              </w:rPr>
              <w:t>meet</w:t>
            </w:r>
            <w:r>
              <w:rPr>
                <w:spacing w:val="-6"/>
                <w:sz w:val="20"/>
              </w:rPr>
              <w:t> </w:t>
            </w:r>
            <w:r>
              <w:rPr>
                <w:sz w:val="20"/>
              </w:rPr>
              <w:t>again</w:t>
            </w:r>
            <w:r>
              <w:rPr>
                <w:spacing w:val="-6"/>
                <w:sz w:val="20"/>
              </w:rPr>
              <w:t> </w:t>
            </w:r>
            <w:r>
              <w:rPr>
                <w:sz w:val="20"/>
              </w:rPr>
              <w:t>to</w:t>
            </w:r>
            <w:r>
              <w:rPr>
                <w:spacing w:val="-6"/>
                <w:sz w:val="20"/>
              </w:rPr>
              <w:t> </w:t>
            </w:r>
            <w:r>
              <w:rPr>
                <w:sz w:val="20"/>
              </w:rPr>
              <w:t>review</w:t>
            </w:r>
            <w:r>
              <w:rPr>
                <w:spacing w:val="-6"/>
                <w:sz w:val="20"/>
              </w:rPr>
              <w:t> </w:t>
            </w:r>
            <w:r>
              <w:rPr>
                <w:sz w:val="20"/>
              </w:rPr>
              <w:t>Mason’s</w:t>
            </w:r>
            <w:r>
              <w:rPr>
                <w:spacing w:val="-6"/>
                <w:sz w:val="20"/>
              </w:rPr>
              <w:t> </w:t>
            </w:r>
            <w:r>
              <w:rPr>
                <w:sz w:val="20"/>
              </w:rPr>
              <w:t>progress.</w:t>
            </w:r>
          </w:p>
        </w:tc>
        <w:tc>
          <w:tcPr>
            <w:tcW w:w="3034" w:type="dxa"/>
            <w:shd w:val="clear" w:color="auto" w:fill="FBB684"/>
          </w:tcPr>
          <w:p>
            <w:pPr>
              <w:pStyle w:val="TableParagraph"/>
              <w:spacing w:before="109"/>
              <w:rPr>
                <w:b/>
                <w:sz w:val="20"/>
              </w:rPr>
            </w:pPr>
            <w:r>
              <w:rPr>
                <w:b/>
                <w:w w:val="95"/>
                <w:sz w:val="20"/>
              </w:rPr>
              <w:t>Implement</w:t>
            </w:r>
            <w:r>
              <w:rPr>
                <w:b/>
                <w:spacing w:val="-3"/>
                <w:sz w:val="20"/>
              </w:rPr>
              <w:t> </w:t>
            </w:r>
            <w:r>
              <w:rPr>
                <w:b/>
                <w:w w:val="95"/>
                <w:sz w:val="20"/>
              </w:rPr>
              <w:t>and</w:t>
            </w:r>
            <w:r>
              <w:rPr>
                <w:b/>
                <w:spacing w:val="-3"/>
                <w:sz w:val="20"/>
              </w:rPr>
              <w:t> </w:t>
            </w:r>
            <w:r>
              <w:rPr>
                <w:b/>
                <w:spacing w:val="-2"/>
                <w:w w:val="95"/>
                <w:sz w:val="20"/>
              </w:rPr>
              <w:t>monitor</w:t>
            </w:r>
          </w:p>
          <w:p>
            <w:pPr>
              <w:pStyle w:val="TableParagraph"/>
              <w:numPr>
                <w:ilvl w:val="0"/>
                <w:numId w:val="19"/>
              </w:numPr>
              <w:tabs>
                <w:tab w:pos="397" w:val="left" w:leader="none"/>
                <w:tab w:pos="398" w:val="left" w:leader="none"/>
              </w:tabs>
              <w:spacing w:line="244" w:lineRule="auto" w:before="62" w:after="0"/>
              <w:ind w:left="397" w:right="293" w:hanging="284"/>
              <w:jc w:val="left"/>
              <w:rPr>
                <w:sz w:val="20"/>
              </w:rPr>
            </w:pPr>
            <w:r>
              <w:rPr>
                <w:sz w:val="20"/>
              </w:rPr>
              <w:t>Continue to monitor student progress and evaluate the student’s </w:t>
            </w:r>
            <w:r>
              <w:rPr>
                <w:spacing w:val="-2"/>
                <w:sz w:val="20"/>
              </w:rPr>
              <w:t>response</w:t>
            </w:r>
            <w:r>
              <w:rPr>
                <w:spacing w:val="-12"/>
                <w:sz w:val="20"/>
              </w:rPr>
              <w:t> </w:t>
            </w:r>
            <w:r>
              <w:rPr>
                <w:spacing w:val="-2"/>
                <w:sz w:val="20"/>
              </w:rPr>
              <w:t>to</w:t>
            </w:r>
            <w:r>
              <w:rPr>
                <w:spacing w:val="-12"/>
                <w:sz w:val="20"/>
              </w:rPr>
              <w:t> </w:t>
            </w:r>
            <w:r>
              <w:rPr>
                <w:spacing w:val="-2"/>
                <w:sz w:val="20"/>
              </w:rPr>
              <w:t>instruction/</w:t>
            </w:r>
            <w:r>
              <w:rPr>
                <w:spacing w:val="-2"/>
                <w:sz w:val="20"/>
              </w:rPr>
              <w:t> intervention</w:t>
            </w:r>
          </w:p>
          <w:p>
            <w:pPr>
              <w:pStyle w:val="TableParagraph"/>
              <w:numPr>
                <w:ilvl w:val="0"/>
                <w:numId w:val="19"/>
              </w:numPr>
              <w:tabs>
                <w:tab w:pos="397" w:val="left" w:leader="none"/>
                <w:tab w:pos="398" w:val="left" w:leader="none"/>
              </w:tabs>
              <w:spacing w:line="244" w:lineRule="auto" w:before="55" w:after="0"/>
              <w:ind w:left="397" w:right="184" w:hanging="284"/>
              <w:jc w:val="left"/>
              <w:rPr>
                <w:sz w:val="20"/>
              </w:rPr>
            </w:pPr>
            <w:r>
              <w:rPr>
                <w:sz w:val="20"/>
              </w:rPr>
              <w:t>What would you expect the student to know, understand</w:t>
            </w:r>
            <w:r>
              <w:rPr>
                <w:spacing w:val="-3"/>
                <w:sz w:val="20"/>
              </w:rPr>
              <w:t> </w:t>
            </w:r>
            <w:r>
              <w:rPr>
                <w:sz w:val="20"/>
              </w:rPr>
              <w:t>or</w:t>
            </w:r>
            <w:r>
              <w:rPr>
                <w:spacing w:val="-3"/>
                <w:sz w:val="20"/>
              </w:rPr>
              <w:t> </w:t>
            </w:r>
            <w:r>
              <w:rPr>
                <w:sz w:val="20"/>
              </w:rPr>
              <w:t>be</w:t>
            </w:r>
            <w:r>
              <w:rPr>
                <w:spacing w:val="-3"/>
                <w:sz w:val="20"/>
              </w:rPr>
              <w:t> </w:t>
            </w:r>
            <w:r>
              <w:rPr>
                <w:sz w:val="20"/>
              </w:rPr>
              <w:t>able</w:t>
            </w:r>
            <w:r>
              <w:rPr>
                <w:spacing w:val="-3"/>
                <w:sz w:val="20"/>
              </w:rPr>
              <w:t> </w:t>
            </w:r>
            <w:r>
              <w:rPr>
                <w:sz w:val="20"/>
              </w:rPr>
              <w:t>to do if adjustments were successful?</w:t>
            </w:r>
            <w:r>
              <w:rPr>
                <w:spacing w:val="-16"/>
                <w:sz w:val="20"/>
              </w:rPr>
              <w:t> </w:t>
            </w:r>
            <w:r>
              <w:rPr>
                <w:sz w:val="20"/>
              </w:rPr>
              <w:t>This</w:t>
            </w:r>
            <w:r>
              <w:rPr>
                <w:spacing w:val="-16"/>
                <w:sz w:val="20"/>
              </w:rPr>
              <w:t> </w:t>
            </w:r>
            <w:r>
              <w:rPr>
                <w:sz w:val="20"/>
              </w:rPr>
              <w:t>includes</w:t>
            </w:r>
            <w:r>
              <w:rPr>
                <w:sz w:val="20"/>
              </w:rPr>
              <w:t> short-term</w:t>
            </w:r>
            <w:r>
              <w:rPr>
                <w:spacing w:val="-3"/>
                <w:sz w:val="20"/>
              </w:rPr>
              <w:t> </w:t>
            </w:r>
            <w:r>
              <w:rPr>
                <w:sz w:val="20"/>
              </w:rPr>
              <w:t>expectations (week to week) as well</w:t>
            </w:r>
          </w:p>
          <w:p>
            <w:pPr>
              <w:pStyle w:val="TableParagraph"/>
              <w:spacing w:line="244" w:lineRule="auto" w:before="0"/>
              <w:ind w:left="397"/>
              <w:rPr>
                <w:sz w:val="20"/>
              </w:rPr>
            </w:pPr>
            <w:r>
              <w:rPr>
                <w:sz w:val="20"/>
              </w:rPr>
              <w:t>as</w:t>
            </w:r>
            <w:r>
              <w:rPr>
                <w:spacing w:val="-7"/>
                <w:sz w:val="20"/>
              </w:rPr>
              <w:t> </w:t>
            </w:r>
            <w:r>
              <w:rPr>
                <w:sz w:val="20"/>
              </w:rPr>
              <w:t>long-term</w:t>
            </w:r>
            <w:r>
              <w:rPr>
                <w:spacing w:val="-7"/>
                <w:sz w:val="20"/>
              </w:rPr>
              <w:t> </w:t>
            </w:r>
            <w:r>
              <w:rPr>
                <w:sz w:val="20"/>
              </w:rPr>
              <w:t>(month</w:t>
            </w:r>
            <w:r>
              <w:rPr>
                <w:spacing w:val="-7"/>
                <w:sz w:val="20"/>
              </w:rPr>
              <w:t> </w:t>
            </w:r>
            <w:r>
              <w:rPr>
                <w:sz w:val="20"/>
              </w:rPr>
              <w:t>to </w:t>
            </w:r>
            <w:r>
              <w:rPr>
                <w:spacing w:val="-2"/>
                <w:sz w:val="20"/>
              </w:rPr>
              <w:t>month).</w:t>
            </w:r>
          </w:p>
          <w:p>
            <w:pPr>
              <w:pStyle w:val="TableParagraph"/>
              <w:numPr>
                <w:ilvl w:val="0"/>
                <w:numId w:val="19"/>
              </w:numPr>
              <w:tabs>
                <w:tab w:pos="397" w:val="left" w:leader="none"/>
                <w:tab w:pos="398" w:val="left" w:leader="none"/>
              </w:tabs>
              <w:spacing w:line="244" w:lineRule="auto" w:before="55" w:after="0"/>
              <w:ind w:left="397" w:right="240" w:hanging="284"/>
              <w:jc w:val="left"/>
              <w:rPr>
                <w:sz w:val="20"/>
              </w:rPr>
            </w:pPr>
            <w:r>
              <w:rPr>
                <w:sz w:val="20"/>
              </w:rPr>
              <w:t>Encourage each step in the</w:t>
            </w:r>
            <w:r>
              <w:rPr>
                <w:spacing w:val="-16"/>
                <w:sz w:val="20"/>
              </w:rPr>
              <w:t> </w:t>
            </w:r>
            <w:r>
              <w:rPr>
                <w:sz w:val="20"/>
              </w:rPr>
              <w:t>student’s</w:t>
            </w:r>
            <w:r>
              <w:rPr>
                <w:spacing w:val="-16"/>
                <w:sz w:val="20"/>
              </w:rPr>
              <w:t> </w:t>
            </w:r>
            <w:r>
              <w:rPr>
                <w:sz w:val="20"/>
              </w:rPr>
              <w:t>knowledge</w:t>
            </w:r>
            <w:r>
              <w:rPr>
                <w:sz w:val="20"/>
              </w:rPr>
              <w:t> or skill and fluency by providing</w:t>
            </w:r>
            <w:r>
              <w:rPr>
                <w:spacing w:val="-3"/>
                <w:sz w:val="20"/>
              </w:rPr>
              <w:t> </w:t>
            </w:r>
            <w:r>
              <w:rPr>
                <w:sz w:val="20"/>
              </w:rPr>
              <w:t>scaffolding and</w:t>
            </w:r>
            <w:r>
              <w:rPr>
                <w:spacing w:val="-3"/>
                <w:sz w:val="20"/>
              </w:rPr>
              <w:t> </w:t>
            </w:r>
            <w:r>
              <w:rPr>
                <w:sz w:val="20"/>
              </w:rPr>
              <w:t>modelling.</w:t>
            </w:r>
          </w:p>
        </w:tc>
      </w:tr>
    </w:tbl>
    <w:p>
      <w:pPr>
        <w:spacing w:after="0" w:line="244" w:lineRule="auto"/>
        <w:jc w:val="left"/>
        <w:rPr>
          <w:sz w:val="20"/>
        </w:rPr>
        <w:sectPr>
          <w:pgSz w:w="11910" w:h="16840"/>
          <w:pgMar w:header="0" w:footer="641" w:top="1580" w:bottom="760" w:left="0" w:right="0"/>
        </w:sectPr>
      </w:pPr>
    </w:p>
    <w:p>
      <w:pPr>
        <w:pStyle w:val="Heading1"/>
        <w:rPr>
          <w:b/>
        </w:rPr>
      </w:pPr>
      <w:bookmarkStart w:name="_TOC_250003" w:id="18"/>
      <w:r>
        <w:rPr>
          <w:b/>
          <w:color w:val="F47721"/>
          <w:w w:val="95"/>
        </w:rPr>
        <w:t>Learning</w:t>
      </w:r>
      <w:r>
        <w:rPr>
          <w:b/>
          <w:color w:val="F47721"/>
          <w:spacing w:val="-15"/>
          <w:w w:val="95"/>
        </w:rPr>
        <w:t> </w:t>
      </w:r>
      <w:r>
        <w:rPr>
          <w:b/>
          <w:color w:val="F47721"/>
          <w:w w:val="95"/>
        </w:rPr>
        <w:t>difficulties</w:t>
      </w:r>
      <w:r>
        <w:rPr>
          <w:b/>
          <w:color w:val="F47721"/>
          <w:spacing w:val="-15"/>
          <w:w w:val="95"/>
        </w:rPr>
        <w:t> </w:t>
      </w:r>
      <w:r>
        <w:rPr>
          <w:b/>
          <w:color w:val="F47721"/>
          <w:w w:val="95"/>
        </w:rPr>
        <w:t>and</w:t>
      </w:r>
      <w:r>
        <w:rPr>
          <w:b/>
          <w:color w:val="F47721"/>
          <w:spacing w:val="-15"/>
          <w:w w:val="95"/>
        </w:rPr>
        <w:t> </w:t>
      </w:r>
      <w:r>
        <w:rPr>
          <w:b/>
          <w:color w:val="F47721"/>
          <w:w w:val="95"/>
        </w:rPr>
        <w:t>student</w:t>
      </w:r>
      <w:r>
        <w:rPr>
          <w:b/>
          <w:color w:val="F47721"/>
          <w:spacing w:val="-15"/>
          <w:w w:val="95"/>
        </w:rPr>
        <w:t> </w:t>
      </w:r>
      <w:bookmarkEnd w:id="18"/>
      <w:r>
        <w:rPr>
          <w:b/>
          <w:color w:val="F47721"/>
          <w:spacing w:val="-2"/>
          <w:w w:val="95"/>
        </w:rPr>
        <w:t>wellbeing</w:t>
      </w:r>
    </w:p>
    <w:p>
      <w:pPr>
        <w:pStyle w:val="BodyText"/>
        <w:rPr>
          <w:b/>
        </w:rPr>
      </w:pPr>
    </w:p>
    <w:p>
      <w:pPr>
        <w:pStyle w:val="BodyText"/>
        <w:rPr>
          <w:b/>
        </w:rPr>
      </w:pPr>
    </w:p>
    <w:p>
      <w:pPr>
        <w:pStyle w:val="BodyText"/>
        <w:spacing w:before="6"/>
        <w:rPr>
          <w:b/>
          <w:sz w:val="23"/>
        </w:rPr>
      </w:pPr>
    </w:p>
    <w:p>
      <w:pPr>
        <w:pStyle w:val="BodyText"/>
        <w:spacing w:line="20" w:lineRule="exact"/>
        <w:ind w:left="850"/>
        <w:rPr>
          <w:sz w:val="2"/>
        </w:rPr>
      </w:pPr>
      <w:r>
        <w:rPr>
          <w:sz w:val="2"/>
        </w:rPr>
        <w:pict>
          <v:group style="width:248.05pt;height:.75pt;mso-position-horizontal-relative:char;mso-position-vertical-relative:line" id="docshapegroup124" coordorigin="0,0" coordsize="4961,15">
            <v:line style="position:absolute" from="0,8" to="4961,8" stroked="true" strokeweight=".75pt" strokecolor="#0063a5">
              <v:stroke dashstyle="solid"/>
            </v:line>
          </v:group>
        </w:pict>
      </w:r>
      <w:r>
        <w:rPr>
          <w:sz w:val="2"/>
        </w:rPr>
      </w:r>
    </w:p>
    <w:p>
      <w:pPr>
        <w:spacing w:after="0" w:line="20" w:lineRule="exact"/>
        <w:rPr>
          <w:sz w:val="2"/>
        </w:rPr>
        <w:sectPr>
          <w:pgSz w:w="11910" w:h="16840"/>
          <w:pgMar w:header="0" w:footer="641" w:top="1580" w:bottom="840" w:left="0" w:right="0"/>
        </w:sectPr>
      </w:pPr>
    </w:p>
    <w:p>
      <w:pPr>
        <w:pStyle w:val="BodyText"/>
        <w:spacing w:line="230" w:lineRule="auto" w:before="50"/>
        <w:ind w:left="850"/>
        <w:rPr>
          <w:rFonts w:ascii="VIC Medium" w:hAnsi="VIC Medium"/>
          <w:b w:val="0"/>
        </w:rPr>
      </w:pPr>
      <w:r>
        <w:rPr>
          <w:rFonts w:ascii="VIC Medium" w:hAnsi="VIC Medium"/>
          <w:b w:val="0"/>
          <w:color w:val="0063A5"/>
        </w:rPr>
        <w:t>Students</w:t>
      </w:r>
      <w:r>
        <w:rPr>
          <w:rFonts w:ascii="VIC Medium" w:hAnsi="VIC Medium"/>
          <w:b w:val="0"/>
          <w:color w:val="0063A5"/>
          <w:spacing w:val="-11"/>
        </w:rPr>
        <w:t> </w:t>
      </w:r>
      <w:r>
        <w:rPr>
          <w:rFonts w:ascii="VIC Medium" w:hAnsi="VIC Medium"/>
          <w:b w:val="0"/>
          <w:color w:val="0063A5"/>
        </w:rPr>
        <w:t>with</w:t>
      </w:r>
      <w:r>
        <w:rPr>
          <w:rFonts w:ascii="VIC Medium" w:hAnsi="VIC Medium"/>
          <w:b w:val="0"/>
          <w:color w:val="0063A5"/>
          <w:spacing w:val="-11"/>
        </w:rPr>
        <w:t> </w:t>
      </w:r>
      <w:r>
        <w:rPr>
          <w:rFonts w:ascii="VIC Medium" w:hAnsi="VIC Medium"/>
          <w:b w:val="0"/>
          <w:color w:val="0063A5"/>
        </w:rPr>
        <w:t>learning</w:t>
      </w:r>
      <w:r>
        <w:rPr>
          <w:rFonts w:ascii="VIC Medium" w:hAnsi="VIC Medium"/>
          <w:b w:val="0"/>
          <w:color w:val="0063A5"/>
          <w:spacing w:val="-11"/>
        </w:rPr>
        <w:t> </w:t>
      </w:r>
      <w:r>
        <w:rPr>
          <w:rFonts w:ascii="VIC Medium" w:hAnsi="VIC Medium"/>
          <w:b w:val="0"/>
          <w:color w:val="0063A5"/>
        </w:rPr>
        <w:t>difficulties</w:t>
      </w:r>
      <w:r>
        <w:rPr>
          <w:rFonts w:ascii="VIC Medium" w:hAnsi="VIC Medium"/>
          <w:b w:val="0"/>
          <w:color w:val="0063A5"/>
          <w:spacing w:val="-11"/>
        </w:rPr>
        <w:t> </w:t>
      </w:r>
      <w:r>
        <w:rPr>
          <w:rFonts w:ascii="VIC Medium" w:hAnsi="VIC Medium"/>
          <w:b w:val="0"/>
          <w:color w:val="0063A5"/>
        </w:rPr>
        <w:t>often</w:t>
      </w:r>
      <w:r>
        <w:rPr>
          <w:rFonts w:ascii="VIC Medium" w:hAnsi="VIC Medium"/>
          <w:b w:val="0"/>
          <w:color w:val="0063A5"/>
          <w:spacing w:val="-11"/>
        </w:rPr>
        <w:t> </w:t>
      </w:r>
      <w:r>
        <w:rPr>
          <w:rFonts w:ascii="VIC Medium" w:hAnsi="VIC Medium"/>
          <w:b w:val="0"/>
          <w:color w:val="0063A5"/>
        </w:rPr>
        <w:t>face</w:t>
      </w:r>
      <w:r>
        <w:rPr>
          <w:rFonts w:ascii="VIC Medium" w:hAnsi="VIC Medium"/>
          <w:b w:val="0"/>
          <w:color w:val="0063A5"/>
          <w:spacing w:val="-11"/>
        </w:rPr>
        <w:t> </w:t>
      </w:r>
      <w:r>
        <w:rPr>
          <w:rFonts w:ascii="VIC Medium" w:hAnsi="VIC Medium"/>
          <w:b w:val="0"/>
          <w:color w:val="0063A5"/>
        </w:rPr>
        <w:t>daily struggles</w:t>
      </w:r>
      <w:r>
        <w:rPr>
          <w:rFonts w:ascii="VIC Medium" w:hAnsi="VIC Medium"/>
          <w:b w:val="0"/>
          <w:color w:val="0063A5"/>
          <w:spacing w:val="-6"/>
        </w:rPr>
        <w:t> </w:t>
      </w:r>
      <w:r>
        <w:rPr>
          <w:rFonts w:ascii="VIC Medium" w:hAnsi="VIC Medium"/>
          <w:b w:val="0"/>
          <w:color w:val="0063A5"/>
        </w:rPr>
        <w:t>at</w:t>
      </w:r>
      <w:r>
        <w:rPr>
          <w:rFonts w:ascii="VIC Medium" w:hAnsi="VIC Medium"/>
          <w:b w:val="0"/>
          <w:color w:val="0063A5"/>
          <w:spacing w:val="-6"/>
        </w:rPr>
        <w:t> </w:t>
      </w:r>
      <w:r>
        <w:rPr>
          <w:rFonts w:ascii="VIC Medium" w:hAnsi="VIC Medium"/>
          <w:b w:val="0"/>
          <w:color w:val="0063A5"/>
        </w:rPr>
        <w:t>school</w:t>
      </w:r>
      <w:r>
        <w:rPr>
          <w:rFonts w:ascii="VIC Medium" w:hAnsi="VIC Medium"/>
          <w:b w:val="0"/>
          <w:color w:val="0063A5"/>
          <w:spacing w:val="-6"/>
        </w:rPr>
        <w:t> </w:t>
      </w:r>
      <w:r>
        <w:rPr>
          <w:rFonts w:ascii="VIC Medium" w:hAnsi="VIC Medium"/>
          <w:b w:val="0"/>
          <w:color w:val="0063A5"/>
        </w:rPr>
        <w:t>as</w:t>
      </w:r>
      <w:r>
        <w:rPr>
          <w:rFonts w:ascii="VIC Medium" w:hAnsi="VIC Medium"/>
          <w:b w:val="0"/>
          <w:color w:val="0063A5"/>
          <w:spacing w:val="-6"/>
        </w:rPr>
        <w:t> </w:t>
      </w:r>
      <w:r>
        <w:rPr>
          <w:rFonts w:ascii="VIC Medium" w:hAnsi="VIC Medium"/>
          <w:b w:val="0"/>
          <w:color w:val="0063A5"/>
        </w:rPr>
        <w:t>they</w:t>
      </w:r>
      <w:r>
        <w:rPr>
          <w:rFonts w:ascii="VIC Medium" w:hAnsi="VIC Medium"/>
          <w:b w:val="0"/>
          <w:color w:val="0063A5"/>
          <w:spacing w:val="-6"/>
        </w:rPr>
        <w:t> </w:t>
      </w:r>
      <w:r>
        <w:rPr>
          <w:rFonts w:ascii="VIC Medium" w:hAnsi="VIC Medium"/>
          <w:b w:val="0"/>
          <w:color w:val="0063A5"/>
        </w:rPr>
        <w:t>attempt</w:t>
      </w:r>
      <w:r>
        <w:rPr>
          <w:rFonts w:ascii="VIC Medium" w:hAnsi="VIC Medium"/>
          <w:b w:val="0"/>
          <w:color w:val="0063A5"/>
          <w:spacing w:val="-6"/>
        </w:rPr>
        <w:t> </w:t>
      </w:r>
      <w:r>
        <w:rPr>
          <w:rFonts w:ascii="VIC Medium" w:hAnsi="VIC Medium"/>
          <w:b w:val="0"/>
          <w:color w:val="0063A5"/>
        </w:rPr>
        <w:t>to</w:t>
      </w:r>
      <w:r>
        <w:rPr>
          <w:rFonts w:ascii="VIC Medium" w:hAnsi="VIC Medium"/>
          <w:b w:val="0"/>
          <w:color w:val="0063A5"/>
          <w:spacing w:val="-6"/>
        </w:rPr>
        <w:t> </w:t>
      </w:r>
      <w:r>
        <w:rPr>
          <w:rFonts w:ascii="VIC Medium" w:hAnsi="VIC Medium"/>
          <w:b w:val="0"/>
          <w:color w:val="0063A5"/>
        </w:rPr>
        <w:t>deal</w:t>
      </w:r>
      <w:r>
        <w:rPr>
          <w:rFonts w:ascii="VIC Medium" w:hAnsi="VIC Medium"/>
          <w:b w:val="0"/>
          <w:color w:val="0063A5"/>
          <w:spacing w:val="-6"/>
        </w:rPr>
        <w:t> </w:t>
      </w:r>
      <w:r>
        <w:rPr>
          <w:rFonts w:ascii="VIC Medium" w:hAnsi="VIC Medium"/>
          <w:b w:val="0"/>
          <w:color w:val="0063A5"/>
        </w:rPr>
        <w:t>with </w:t>
      </w:r>
      <w:r>
        <w:rPr>
          <w:rFonts w:ascii="VIC Medium" w:hAnsi="VIC Medium"/>
          <w:b w:val="0"/>
          <w:color w:val="0063A5"/>
          <w:spacing w:val="-2"/>
        </w:rPr>
        <w:t>various</w:t>
      </w:r>
      <w:r>
        <w:rPr>
          <w:rFonts w:ascii="VIC Medium" w:hAnsi="VIC Medium"/>
          <w:b w:val="0"/>
          <w:color w:val="0063A5"/>
          <w:spacing w:val="-5"/>
        </w:rPr>
        <w:t> </w:t>
      </w:r>
      <w:r>
        <w:rPr>
          <w:rFonts w:ascii="VIC Medium" w:hAnsi="VIC Medium"/>
          <w:b w:val="0"/>
          <w:color w:val="0063A5"/>
          <w:spacing w:val="-2"/>
        </w:rPr>
        <w:t>related</w:t>
      </w:r>
      <w:r>
        <w:rPr>
          <w:rFonts w:ascii="VIC Medium" w:hAnsi="VIC Medium"/>
          <w:b w:val="0"/>
          <w:color w:val="0063A5"/>
          <w:spacing w:val="-5"/>
        </w:rPr>
        <w:t> </w:t>
      </w:r>
      <w:r>
        <w:rPr>
          <w:rFonts w:ascii="VIC Medium" w:hAnsi="VIC Medium"/>
          <w:b w:val="0"/>
          <w:color w:val="0063A5"/>
          <w:spacing w:val="-2"/>
        </w:rPr>
        <w:t>challenges.</w:t>
      </w:r>
      <w:r>
        <w:rPr>
          <w:rFonts w:ascii="VIC Medium" w:hAnsi="VIC Medium"/>
          <w:b w:val="0"/>
          <w:color w:val="0063A5"/>
          <w:spacing w:val="-5"/>
        </w:rPr>
        <w:t> </w:t>
      </w:r>
      <w:r>
        <w:rPr>
          <w:rFonts w:ascii="VIC Medium" w:hAnsi="VIC Medium"/>
          <w:b w:val="0"/>
          <w:color w:val="0063A5"/>
          <w:spacing w:val="-2"/>
        </w:rPr>
        <w:t>Research</w:t>
      </w:r>
      <w:r>
        <w:rPr>
          <w:rFonts w:ascii="VIC Medium" w:hAnsi="VIC Medium"/>
          <w:b w:val="0"/>
          <w:color w:val="0063A5"/>
          <w:spacing w:val="-5"/>
        </w:rPr>
        <w:t> </w:t>
      </w:r>
      <w:r>
        <w:rPr>
          <w:rFonts w:ascii="VIC Medium" w:hAnsi="VIC Medium"/>
          <w:b w:val="0"/>
          <w:color w:val="0063A5"/>
          <w:spacing w:val="-2"/>
        </w:rPr>
        <w:t>suggests</w:t>
      </w:r>
      <w:r>
        <w:rPr>
          <w:rFonts w:ascii="VIC Medium" w:hAnsi="VIC Medium"/>
          <w:b w:val="0"/>
          <w:color w:val="0063A5"/>
          <w:spacing w:val="-5"/>
        </w:rPr>
        <w:t> </w:t>
      </w:r>
      <w:r>
        <w:rPr>
          <w:rFonts w:ascii="VIC Medium" w:hAnsi="VIC Medium"/>
          <w:b w:val="0"/>
          <w:color w:val="0063A5"/>
          <w:spacing w:val="-2"/>
        </w:rPr>
        <w:t>that </w:t>
      </w:r>
      <w:r>
        <w:rPr>
          <w:rFonts w:ascii="VIC Medium" w:hAnsi="VIC Medium"/>
          <w:b w:val="0"/>
          <w:color w:val="0063A5"/>
          <w:spacing w:val="-4"/>
        </w:rPr>
        <w:t>students with learning difficulties are at greater risk </w:t>
      </w:r>
      <w:r>
        <w:rPr>
          <w:rFonts w:ascii="VIC Medium" w:hAnsi="VIC Medium"/>
          <w:b w:val="0"/>
          <w:color w:val="0063A5"/>
        </w:rPr>
        <w:t>of</w:t>
      </w:r>
      <w:r>
        <w:rPr>
          <w:rFonts w:ascii="VIC Medium" w:hAnsi="VIC Medium"/>
          <w:b w:val="0"/>
          <w:color w:val="0063A5"/>
          <w:spacing w:val="-5"/>
        </w:rPr>
        <w:t> </w:t>
      </w:r>
      <w:r>
        <w:rPr>
          <w:rFonts w:ascii="VIC Medium" w:hAnsi="VIC Medium"/>
          <w:b w:val="0"/>
          <w:color w:val="0063A5"/>
        </w:rPr>
        <w:t>having</w:t>
      </w:r>
      <w:r>
        <w:rPr>
          <w:rFonts w:ascii="VIC Medium" w:hAnsi="VIC Medium"/>
          <w:b w:val="0"/>
          <w:color w:val="0063A5"/>
          <w:spacing w:val="-5"/>
        </w:rPr>
        <w:t> </w:t>
      </w:r>
      <w:r>
        <w:rPr>
          <w:rFonts w:ascii="VIC Medium" w:hAnsi="VIC Medium"/>
          <w:b w:val="0"/>
          <w:color w:val="0063A5"/>
        </w:rPr>
        <w:t>a</w:t>
      </w:r>
      <w:r>
        <w:rPr>
          <w:rFonts w:ascii="VIC Medium" w:hAnsi="VIC Medium"/>
          <w:b w:val="0"/>
          <w:color w:val="0063A5"/>
          <w:spacing w:val="-5"/>
        </w:rPr>
        <w:t> </w:t>
      </w:r>
      <w:r>
        <w:rPr>
          <w:rFonts w:ascii="VIC Medium" w:hAnsi="VIC Medium"/>
          <w:b w:val="0"/>
          <w:color w:val="0063A5"/>
        </w:rPr>
        <w:t>poor</w:t>
      </w:r>
      <w:r>
        <w:rPr>
          <w:rFonts w:ascii="VIC Medium" w:hAnsi="VIC Medium"/>
          <w:b w:val="0"/>
          <w:color w:val="0063A5"/>
          <w:spacing w:val="-5"/>
        </w:rPr>
        <w:t> </w:t>
      </w:r>
      <w:r>
        <w:rPr>
          <w:rFonts w:ascii="VIC Medium" w:hAnsi="VIC Medium"/>
          <w:b w:val="0"/>
          <w:color w:val="0063A5"/>
        </w:rPr>
        <w:t>sense</w:t>
      </w:r>
      <w:r>
        <w:rPr>
          <w:rFonts w:ascii="VIC Medium" w:hAnsi="VIC Medium"/>
          <w:b w:val="0"/>
          <w:color w:val="0063A5"/>
          <w:spacing w:val="-5"/>
        </w:rPr>
        <w:t> </w:t>
      </w:r>
      <w:r>
        <w:rPr>
          <w:rFonts w:ascii="VIC Medium" w:hAnsi="VIC Medium"/>
          <w:b w:val="0"/>
          <w:color w:val="0063A5"/>
        </w:rPr>
        <w:t>of</w:t>
      </w:r>
      <w:r>
        <w:rPr>
          <w:rFonts w:ascii="VIC Medium" w:hAnsi="VIC Medium"/>
          <w:b w:val="0"/>
          <w:color w:val="0063A5"/>
          <w:spacing w:val="-5"/>
        </w:rPr>
        <w:t> </w:t>
      </w:r>
      <w:r>
        <w:rPr>
          <w:rFonts w:ascii="VIC Medium" w:hAnsi="VIC Medium"/>
          <w:b w:val="0"/>
          <w:color w:val="0063A5"/>
        </w:rPr>
        <w:t>academic</w:t>
      </w:r>
      <w:r>
        <w:rPr>
          <w:rFonts w:ascii="VIC Medium" w:hAnsi="VIC Medium"/>
          <w:b w:val="0"/>
          <w:color w:val="0063A5"/>
          <w:spacing w:val="-5"/>
        </w:rPr>
        <w:t> </w:t>
      </w:r>
      <w:r>
        <w:rPr>
          <w:rFonts w:ascii="VIC Medium" w:hAnsi="VIC Medium"/>
          <w:b w:val="0"/>
          <w:color w:val="0063A5"/>
        </w:rPr>
        <w:t>self-concept and</w:t>
      </w:r>
      <w:r>
        <w:rPr>
          <w:rFonts w:ascii="VIC Medium" w:hAnsi="VIC Medium"/>
          <w:b w:val="0"/>
          <w:color w:val="0063A5"/>
          <w:spacing w:val="-6"/>
        </w:rPr>
        <w:t> </w:t>
      </w:r>
      <w:r>
        <w:rPr>
          <w:rFonts w:ascii="VIC Medium" w:hAnsi="VIC Medium"/>
          <w:b w:val="0"/>
          <w:color w:val="0063A5"/>
        </w:rPr>
        <w:t>may</w:t>
      </w:r>
      <w:r>
        <w:rPr>
          <w:rFonts w:ascii="VIC Medium" w:hAnsi="VIC Medium"/>
          <w:b w:val="0"/>
          <w:color w:val="0063A5"/>
          <w:spacing w:val="-6"/>
        </w:rPr>
        <w:t> </w:t>
      </w:r>
      <w:r>
        <w:rPr>
          <w:rFonts w:ascii="VIC Medium" w:hAnsi="VIC Medium"/>
          <w:b w:val="0"/>
          <w:color w:val="0063A5"/>
        </w:rPr>
        <w:t>hold</w:t>
      </w:r>
      <w:r>
        <w:rPr>
          <w:rFonts w:ascii="VIC Medium" w:hAnsi="VIC Medium"/>
          <w:b w:val="0"/>
          <w:color w:val="0063A5"/>
          <w:spacing w:val="-6"/>
        </w:rPr>
        <w:t> </w:t>
      </w:r>
      <w:r>
        <w:rPr>
          <w:rFonts w:ascii="VIC Medium" w:hAnsi="VIC Medium"/>
          <w:b w:val="0"/>
          <w:color w:val="0063A5"/>
        </w:rPr>
        <w:t>negative</w:t>
      </w:r>
      <w:r>
        <w:rPr>
          <w:rFonts w:ascii="VIC Medium" w:hAnsi="VIC Medium"/>
          <w:b w:val="0"/>
          <w:color w:val="0063A5"/>
          <w:spacing w:val="-6"/>
        </w:rPr>
        <w:t> </w:t>
      </w:r>
      <w:r>
        <w:rPr>
          <w:rFonts w:ascii="VIC Medium" w:hAnsi="VIC Medium"/>
          <w:b w:val="0"/>
          <w:color w:val="0063A5"/>
        </w:rPr>
        <w:t>beliefs</w:t>
      </w:r>
      <w:r>
        <w:rPr>
          <w:rFonts w:ascii="VIC Medium" w:hAnsi="VIC Medium"/>
          <w:b w:val="0"/>
          <w:color w:val="0063A5"/>
          <w:spacing w:val="-6"/>
        </w:rPr>
        <w:t> </w:t>
      </w:r>
      <w:r>
        <w:rPr>
          <w:rFonts w:ascii="VIC Medium" w:hAnsi="VIC Medium"/>
          <w:b w:val="0"/>
          <w:color w:val="0063A5"/>
        </w:rPr>
        <w:t>about</w:t>
      </w:r>
      <w:r>
        <w:rPr>
          <w:rFonts w:ascii="VIC Medium" w:hAnsi="VIC Medium"/>
          <w:b w:val="0"/>
          <w:color w:val="0063A5"/>
          <w:spacing w:val="-6"/>
        </w:rPr>
        <w:t> </w:t>
      </w:r>
      <w:r>
        <w:rPr>
          <w:rFonts w:ascii="VIC Medium" w:hAnsi="VIC Medium"/>
          <w:b w:val="0"/>
          <w:color w:val="0063A5"/>
        </w:rPr>
        <w:t>themselves </w:t>
      </w:r>
      <w:r>
        <w:rPr>
          <w:rFonts w:ascii="VIC Medium" w:hAnsi="VIC Medium"/>
          <w:b w:val="0"/>
          <w:color w:val="0063A5"/>
          <w:spacing w:val="-4"/>
        </w:rPr>
        <w:t>that</w:t>
      </w:r>
      <w:r>
        <w:rPr>
          <w:rFonts w:ascii="VIC Medium" w:hAnsi="VIC Medium"/>
          <w:b w:val="0"/>
          <w:color w:val="0063A5"/>
          <w:spacing w:val="-9"/>
        </w:rPr>
        <w:t> </w:t>
      </w:r>
      <w:r>
        <w:rPr>
          <w:rFonts w:ascii="VIC Medium" w:hAnsi="VIC Medium"/>
          <w:b w:val="0"/>
          <w:color w:val="0063A5"/>
          <w:spacing w:val="-4"/>
        </w:rPr>
        <w:t>are</w:t>
      </w:r>
      <w:r>
        <w:rPr>
          <w:rFonts w:ascii="VIC Medium" w:hAnsi="VIC Medium"/>
          <w:b w:val="0"/>
          <w:color w:val="0063A5"/>
          <w:spacing w:val="-8"/>
        </w:rPr>
        <w:t> </w:t>
      </w:r>
      <w:r>
        <w:rPr>
          <w:rFonts w:ascii="VIC Medium" w:hAnsi="VIC Medium"/>
          <w:b w:val="0"/>
          <w:color w:val="0063A5"/>
          <w:spacing w:val="-4"/>
        </w:rPr>
        <w:t>directly</w:t>
      </w:r>
      <w:r>
        <w:rPr>
          <w:rFonts w:ascii="VIC Medium" w:hAnsi="VIC Medium"/>
          <w:b w:val="0"/>
          <w:color w:val="0063A5"/>
          <w:spacing w:val="-9"/>
        </w:rPr>
        <w:t> </w:t>
      </w:r>
      <w:r>
        <w:rPr>
          <w:rFonts w:ascii="VIC Medium" w:hAnsi="VIC Medium"/>
          <w:b w:val="0"/>
          <w:color w:val="0063A5"/>
          <w:spacing w:val="-4"/>
        </w:rPr>
        <w:t>linked</w:t>
      </w:r>
      <w:r>
        <w:rPr>
          <w:rFonts w:ascii="VIC Medium" w:hAnsi="VIC Medium"/>
          <w:b w:val="0"/>
          <w:color w:val="0063A5"/>
          <w:spacing w:val="-8"/>
        </w:rPr>
        <w:t> </w:t>
      </w:r>
      <w:r>
        <w:rPr>
          <w:rFonts w:ascii="VIC Medium" w:hAnsi="VIC Medium"/>
          <w:b w:val="0"/>
          <w:color w:val="0063A5"/>
          <w:spacing w:val="-4"/>
        </w:rPr>
        <w:t>to</w:t>
      </w:r>
      <w:r>
        <w:rPr>
          <w:rFonts w:ascii="VIC Medium" w:hAnsi="VIC Medium"/>
          <w:b w:val="0"/>
          <w:color w:val="0063A5"/>
          <w:spacing w:val="-8"/>
        </w:rPr>
        <w:t> </w:t>
      </w:r>
      <w:r>
        <w:rPr>
          <w:rFonts w:ascii="VIC Medium" w:hAnsi="VIC Medium"/>
          <w:b w:val="0"/>
          <w:color w:val="0063A5"/>
          <w:spacing w:val="-4"/>
        </w:rPr>
        <w:t>their</w:t>
      </w:r>
      <w:r>
        <w:rPr>
          <w:rFonts w:ascii="VIC Medium" w:hAnsi="VIC Medium"/>
          <w:b w:val="0"/>
          <w:color w:val="0063A5"/>
          <w:spacing w:val="-9"/>
        </w:rPr>
        <w:t> </w:t>
      </w:r>
      <w:r>
        <w:rPr>
          <w:rFonts w:ascii="VIC Medium" w:hAnsi="VIC Medium"/>
          <w:b w:val="0"/>
          <w:color w:val="0063A5"/>
          <w:spacing w:val="-4"/>
        </w:rPr>
        <w:t>performance</w:t>
      </w:r>
      <w:r>
        <w:rPr>
          <w:rFonts w:ascii="VIC Medium" w:hAnsi="VIC Medium"/>
          <w:b w:val="0"/>
          <w:color w:val="0063A5"/>
          <w:spacing w:val="-8"/>
        </w:rPr>
        <w:t> </w:t>
      </w:r>
      <w:r>
        <w:rPr>
          <w:rFonts w:ascii="VIC Medium" w:hAnsi="VIC Medium"/>
          <w:b w:val="0"/>
          <w:color w:val="0063A5"/>
          <w:spacing w:val="-4"/>
        </w:rPr>
        <w:t>in</w:t>
      </w:r>
      <w:r>
        <w:rPr>
          <w:rFonts w:ascii="VIC Medium" w:hAnsi="VIC Medium"/>
          <w:b w:val="0"/>
          <w:color w:val="0063A5"/>
          <w:spacing w:val="-8"/>
        </w:rPr>
        <w:t> </w:t>
      </w:r>
      <w:r>
        <w:rPr>
          <w:rFonts w:ascii="VIC Medium" w:hAnsi="VIC Medium"/>
          <w:b w:val="0"/>
          <w:color w:val="0063A5"/>
          <w:spacing w:val="-4"/>
        </w:rPr>
        <w:t>class, </w:t>
      </w:r>
      <w:r>
        <w:rPr>
          <w:rFonts w:ascii="VIC Medium" w:hAnsi="VIC Medium"/>
          <w:b w:val="0"/>
          <w:color w:val="0063A5"/>
        </w:rPr>
        <w:t>such</w:t>
      </w:r>
      <w:r>
        <w:rPr>
          <w:rFonts w:ascii="VIC Medium" w:hAnsi="VIC Medium"/>
          <w:b w:val="0"/>
          <w:color w:val="0063A5"/>
          <w:spacing w:val="-10"/>
        </w:rPr>
        <w:t> </w:t>
      </w:r>
      <w:r>
        <w:rPr>
          <w:rFonts w:ascii="VIC Medium" w:hAnsi="VIC Medium"/>
          <w:b w:val="0"/>
          <w:color w:val="0063A5"/>
        </w:rPr>
        <w:t>as</w:t>
      </w:r>
      <w:r>
        <w:rPr>
          <w:rFonts w:ascii="VIC Medium" w:hAnsi="VIC Medium"/>
          <w:b w:val="0"/>
          <w:color w:val="0063A5"/>
          <w:spacing w:val="-10"/>
        </w:rPr>
        <w:t> </w:t>
      </w:r>
      <w:r>
        <w:rPr>
          <w:rFonts w:ascii="VIC Medium" w:hAnsi="VIC Medium"/>
          <w:b w:val="0"/>
          <w:color w:val="0063A5"/>
        </w:rPr>
        <w:t>‘I</w:t>
      </w:r>
      <w:r>
        <w:rPr>
          <w:rFonts w:ascii="VIC Medium" w:hAnsi="VIC Medium"/>
          <w:b w:val="0"/>
          <w:color w:val="0063A5"/>
          <w:spacing w:val="-10"/>
        </w:rPr>
        <w:t> </w:t>
      </w:r>
      <w:r>
        <w:rPr>
          <w:rFonts w:ascii="VIC Medium" w:hAnsi="VIC Medium"/>
          <w:b w:val="0"/>
          <w:color w:val="0063A5"/>
        </w:rPr>
        <w:t>am</w:t>
      </w:r>
      <w:r>
        <w:rPr>
          <w:rFonts w:ascii="VIC Medium" w:hAnsi="VIC Medium"/>
          <w:b w:val="0"/>
          <w:color w:val="0063A5"/>
          <w:spacing w:val="-10"/>
        </w:rPr>
        <w:t> </w:t>
      </w:r>
      <w:r>
        <w:rPr>
          <w:rFonts w:ascii="VIC Medium" w:hAnsi="VIC Medium"/>
          <w:b w:val="0"/>
          <w:color w:val="0063A5"/>
        </w:rPr>
        <w:t>no</w:t>
      </w:r>
      <w:r>
        <w:rPr>
          <w:rFonts w:ascii="VIC Medium" w:hAnsi="VIC Medium"/>
          <w:b w:val="0"/>
          <w:color w:val="0063A5"/>
          <w:spacing w:val="-10"/>
        </w:rPr>
        <w:t> </w:t>
      </w:r>
      <w:r>
        <w:rPr>
          <w:rFonts w:ascii="VIC Medium" w:hAnsi="VIC Medium"/>
          <w:b w:val="0"/>
          <w:color w:val="0063A5"/>
        </w:rPr>
        <w:t>good</w:t>
      </w:r>
      <w:r>
        <w:rPr>
          <w:rFonts w:ascii="VIC Medium" w:hAnsi="VIC Medium"/>
          <w:b w:val="0"/>
          <w:color w:val="0063A5"/>
          <w:spacing w:val="-10"/>
        </w:rPr>
        <w:t> </w:t>
      </w:r>
      <w:r>
        <w:rPr>
          <w:rFonts w:ascii="VIC Medium" w:hAnsi="VIC Medium"/>
          <w:b w:val="0"/>
          <w:color w:val="0063A5"/>
        </w:rPr>
        <w:t>at</w:t>
      </w:r>
      <w:r>
        <w:rPr>
          <w:rFonts w:ascii="VIC Medium" w:hAnsi="VIC Medium"/>
          <w:b w:val="0"/>
          <w:color w:val="0063A5"/>
          <w:spacing w:val="-10"/>
        </w:rPr>
        <w:t> </w:t>
      </w:r>
      <w:r>
        <w:rPr>
          <w:rFonts w:ascii="VIC Medium" w:hAnsi="VIC Medium"/>
          <w:b w:val="0"/>
          <w:color w:val="0063A5"/>
        </w:rPr>
        <w:t>reading’,</w:t>
      </w:r>
      <w:r>
        <w:rPr>
          <w:rFonts w:ascii="VIC Medium" w:hAnsi="VIC Medium"/>
          <w:b w:val="0"/>
          <w:color w:val="0063A5"/>
          <w:spacing w:val="-10"/>
        </w:rPr>
        <w:t> </w:t>
      </w:r>
      <w:r>
        <w:rPr>
          <w:rFonts w:ascii="VIC Medium" w:hAnsi="VIC Medium"/>
          <w:b w:val="0"/>
          <w:color w:val="0063A5"/>
        </w:rPr>
        <w:t>‘I</w:t>
      </w:r>
      <w:r>
        <w:rPr>
          <w:rFonts w:ascii="VIC Medium" w:hAnsi="VIC Medium"/>
          <w:b w:val="0"/>
          <w:color w:val="0063A5"/>
          <w:spacing w:val="-10"/>
        </w:rPr>
        <w:t> </w:t>
      </w:r>
      <w:r>
        <w:rPr>
          <w:rFonts w:ascii="VIC Medium" w:hAnsi="VIC Medium"/>
          <w:b w:val="0"/>
          <w:color w:val="0063A5"/>
        </w:rPr>
        <w:t>can’t</w:t>
      </w:r>
      <w:r>
        <w:rPr>
          <w:rFonts w:ascii="VIC Medium" w:hAnsi="VIC Medium"/>
          <w:b w:val="0"/>
          <w:color w:val="0063A5"/>
          <w:spacing w:val="-10"/>
        </w:rPr>
        <w:t> </w:t>
      </w:r>
      <w:r>
        <w:rPr>
          <w:rFonts w:ascii="VIC Medium" w:hAnsi="VIC Medium"/>
          <w:b w:val="0"/>
          <w:color w:val="0063A5"/>
        </w:rPr>
        <w:t>spell’,</w:t>
      </w:r>
      <w:r>
        <w:rPr>
          <w:rFonts w:ascii="VIC Medium" w:hAnsi="VIC Medium"/>
          <w:b w:val="0"/>
          <w:color w:val="0063A5"/>
          <w:spacing w:val="-10"/>
        </w:rPr>
        <w:t> </w:t>
      </w:r>
      <w:r>
        <w:rPr>
          <w:rFonts w:ascii="VIC Medium" w:hAnsi="VIC Medium"/>
          <w:b w:val="0"/>
          <w:color w:val="0063A5"/>
        </w:rPr>
        <w:t>or</w:t>
      </w:r>
      <w:r>
        <w:rPr>
          <w:rFonts w:ascii="VIC Medium" w:hAnsi="VIC Medium"/>
          <w:b w:val="0"/>
          <w:color w:val="0063A5"/>
          <w:spacing w:val="-10"/>
        </w:rPr>
        <w:t> </w:t>
      </w:r>
      <w:r>
        <w:rPr>
          <w:rFonts w:ascii="VIC Medium" w:hAnsi="VIC Medium"/>
          <w:b w:val="0"/>
          <w:color w:val="0063A5"/>
        </w:rPr>
        <w:t>‘I am stupid’ (AUSPELD 2014).</w:t>
      </w:r>
    </w:p>
    <w:p>
      <w:pPr>
        <w:pStyle w:val="BodyText"/>
        <w:spacing w:line="244" w:lineRule="auto" w:before="100"/>
        <w:ind w:left="850" w:right="219"/>
      </w:pPr>
      <w:r>
        <w:rPr/>
        <w:t>While students with high self-esteem are typically more adaptable and do better in </w:t>
      </w:r>
      <w:r>
        <w:rPr/>
        <w:t>social environments,</w:t>
      </w:r>
      <w:r>
        <w:rPr>
          <w:spacing w:val="-10"/>
        </w:rPr>
        <w:t> </w:t>
      </w:r>
      <w:r>
        <w:rPr/>
        <w:t>students</w:t>
      </w:r>
      <w:r>
        <w:rPr>
          <w:spacing w:val="-9"/>
        </w:rPr>
        <w:t> </w:t>
      </w:r>
      <w:r>
        <w:rPr/>
        <w:t>with</w:t>
      </w:r>
      <w:r>
        <w:rPr>
          <w:spacing w:val="-9"/>
        </w:rPr>
        <w:t> </w:t>
      </w:r>
      <w:r>
        <w:rPr/>
        <w:t>learning</w:t>
      </w:r>
      <w:r>
        <w:rPr>
          <w:spacing w:val="-10"/>
        </w:rPr>
        <w:t> </w:t>
      </w:r>
      <w:r>
        <w:rPr>
          <w:spacing w:val="-2"/>
        </w:rPr>
        <w:t>difficulties</w:t>
      </w:r>
    </w:p>
    <w:p>
      <w:pPr>
        <w:pStyle w:val="BodyText"/>
        <w:spacing w:line="244" w:lineRule="auto"/>
        <w:ind w:left="850" w:right="70"/>
      </w:pPr>
      <w:r>
        <w:rPr/>
        <w:t>who</w:t>
      </w:r>
      <w:r>
        <w:rPr>
          <w:spacing w:val="-6"/>
        </w:rPr>
        <w:t> </w:t>
      </w:r>
      <w:r>
        <w:rPr/>
        <w:t>have</w:t>
      </w:r>
      <w:r>
        <w:rPr>
          <w:spacing w:val="-6"/>
        </w:rPr>
        <w:t> </w:t>
      </w:r>
      <w:r>
        <w:rPr/>
        <w:t>low</w:t>
      </w:r>
      <w:r>
        <w:rPr>
          <w:spacing w:val="-6"/>
        </w:rPr>
        <w:t> </w:t>
      </w:r>
      <w:r>
        <w:rPr/>
        <w:t>self-esteem</w:t>
      </w:r>
      <w:r>
        <w:rPr>
          <w:spacing w:val="-6"/>
        </w:rPr>
        <w:t> </w:t>
      </w:r>
      <w:r>
        <w:rPr/>
        <w:t>tend</w:t>
      </w:r>
      <w:r>
        <w:rPr>
          <w:spacing w:val="-6"/>
        </w:rPr>
        <w:t> </w:t>
      </w:r>
      <w:r>
        <w:rPr/>
        <w:t>to</w:t>
      </w:r>
      <w:r>
        <w:rPr>
          <w:spacing w:val="-6"/>
        </w:rPr>
        <w:t> </w:t>
      </w:r>
      <w:r>
        <w:rPr/>
        <w:t>be</w:t>
      </w:r>
      <w:r>
        <w:rPr>
          <w:spacing w:val="-6"/>
        </w:rPr>
        <w:t> </w:t>
      </w:r>
      <w:r>
        <w:rPr/>
        <w:t>less</w:t>
      </w:r>
      <w:r>
        <w:rPr>
          <w:spacing w:val="-6"/>
        </w:rPr>
        <w:t> </w:t>
      </w:r>
      <w:r>
        <w:rPr/>
        <w:t>effective in engaging with others, experience feelings of powerlessness, feel disconnected from their peers, and have difficulty coping with setbacks (Hattie</w:t>
      </w:r>
      <w:r>
        <w:rPr>
          <w:spacing w:val="-3"/>
        </w:rPr>
        <w:t> </w:t>
      </w:r>
      <w:r>
        <w:rPr/>
        <w:t>2009).</w:t>
      </w:r>
    </w:p>
    <w:p>
      <w:pPr>
        <w:pStyle w:val="BodyText"/>
        <w:spacing w:line="244" w:lineRule="auto" w:before="111"/>
        <w:ind w:left="850"/>
      </w:pPr>
      <w:r>
        <w:rPr/>
        <w:t>Experiencing low self-esteem/efficacy for long periods</w:t>
      </w:r>
      <w:r>
        <w:rPr>
          <w:spacing w:val="-8"/>
        </w:rPr>
        <w:t> </w:t>
      </w:r>
      <w:r>
        <w:rPr/>
        <w:t>of</w:t>
      </w:r>
      <w:r>
        <w:rPr>
          <w:spacing w:val="-8"/>
        </w:rPr>
        <w:t> </w:t>
      </w:r>
      <w:r>
        <w:rPr/>
        <w:t>time</w:t>
      </w:r>
      <w:r>
        <w:rPr>
          <w:spacing w:val="-8"/>
        </w:rPr>
        <w:t> </w:t>
      </w:r>
      <w:r>
        <w:rPr/>
        <w:t>can</w:t>
      </w:r>
      <w:r>
        <w:rPr>
          <w:spacing w:val="-8"/>
        </w:rPr>
        <w:t> </w:t>
      </w:r>
      <w:r>
        <w:rPr/>
        <w:t>also</w:t>
      </w:r>
      <w:r>
        <w:rPr>
          <w:spacing w:val="-8"/>
        </w:rPr>
        <w:t> </w:t>
      </w:r>
      <w:r>
        <w:rPr/>
        <w:t>increase</w:t>
      </w:r>
      <w:r>
        <w:rPr>
          <w:spacing w:val="-8"/>
        </w:rPr>
        <w:t> </w:t>
      </w:r>
      <w:r>
        <w:rPr/>
        <w:t>the</w:t>
      </w:r>
      <w:r>
        <w:rPr>
          <w:spacing w:val="-8"/>
        </w:rPr>
        <w:t> </w:t>
      </w:r>
      <w:r>
        <w:rPr/>
        <w:t>possibility</w:t>
      </w:r>
      <w:r>
        <w:rPr>
          <w:spacing w:val="-8"/>
        </w:rPr>
        <w:t> </w:t>
      </w:r>
      <w:r>
        <w:rPr/>
        <w:t>of developing mental health issues such as anxiety, depression, and behavioural problems.</w:t>
      </w:r>
    </w:p>
    <w:p>
      <w:pPr>
        <w:pStyle w:val="BodyText"/>
        <w:spacing w:line="244" w:lineRule="auto" w:before="112"/>
        <w:ind w:left="850" w:right="219"/>
      </w:pPr>
      <w:r>
        <w:rPr/>
        <w:t>Students with learning difficulties may become withdrawn,</w:t>
      </w:r>
      <w:r>
        <w:rPr>
          <w:spacing w:val="-1"/>
        </w:rPr>
        <w:t> </w:t>
      </w:r>
      <w:r>
        <w:rPr/>
        <w:t>appear</w:t>
      </w:r>
      <w:r>
        <w:rPr>
          <w:spacing w:val="-1"/>
        </w:rPr>
        <w:t> </w:t>
      </w:r>
      <w:r>
        <w:rPr/>
        <w:t>disengaged,</w:t>
      </w:r>
      <w:r>
        <w:rPr>
          <w:spacing w:val="-1"/>
        </w:rPr>
        <w:t> </w:t>
      </w:r>
      <w:r>
        <w:rPr/>
        <w:t>disruptive,</w:t>
      </w:r>
      <w:r>
        <w:rPr>
          <w:spacing w:val="-1"/>
        </w:rPr>
        <w:t> </w:t>
      </w:r>
      <w:r>
        <w:rPr/>
        <w:t>rude or even aggressive as a result of the frustration they</w:t>
      </w:r>
      <w:r>
        <w:rPr>
          <w:spacing w:val="-7"/>
        </w:rPr>
        <w:t> </w:t>
      </w:r>
      <w:r>
        <w:rPr/>
        <w:t>may</w:t>
      </w:r>
      <w:r>
        <w:rPr>
          <w:spacing w:val="-7"/>
        </w:rPr>
        <w:t> </w:t>
      </w:r>
      <w:r>
        <w:rPr/>
        <w:t>feel</w:t>
      </w:r>
      <w:r>
        <w:rPr>
          <w:spacing w:val="-7"/>
        </w:rPr>
        <w:t> </w:t>
      </w:r>
      <w:r>
        <w:rPr/>
        <w:t>not</w:t>
      </w:r>
      <w:r>
        <w:rPr>
          <w:spacing w:val="-7"/>
        </w:rPr>
        <w:t> </w:t>
      </w:r>
      <w:r>
        <w:rPr/>
        <w:t>being</w:t>
      </w:r>
      <w:r>
        <w:rPr>
          <w:spacing w:val="-7"/>
        </w:rPr>
        <w:t> </w:t>
      </w:r>
      <w:r>
        <w:rPr/>
        <w:t>able</w:t>
      </w:r>
      <w:r>
        <w:rPr>
          <w:spacing w:val="-7"/>
        </w:rPr>
        <w:t> </w:t>
      </w:r>
      <w:r>
        <w:rPr/>
        <w:t>to</w:t>
      </w:r>
      <w:r>
        <w:rPr>
          <w:spacing w:val="-7"/>
        </w:rPr>
        <w:t> </w:t>
      </w:r>
      <w:r>
        <w:rPr/>
        <w:t>keep</w:t>
      </w:r>
      <w:r>
        <w:rPr>
          <w:spacing w:val="-7"/>
        </w:rPr>
        <w:t> </w:t>
      </w:r>
      <w:r>
        <w:rPr/>
        <w:t>up</w:t>
      </w:r>
      <w:r>
        <w:rPr>
          <w:spacing w:val="-7"/>
        </w:rPr>
        <w:t> </w:t>
      </w:r>
      <w:r>
        <w:rPr/>
        <w:t>with</w:t>
      </w:r>
      <w:r>
        <w:rPr>
          <w:spacing w:val="-7"/>
        </w:rPr>
        <w:t> </w:t>
      </w:r>
      <w:r>
        <w:rPr/>
        <w:t>the demands of the classroom.</w:t>
      </w:r>
    </w:p>
    <w:p>
      <w:pPr>
        <w:pStyle w:val="BodyText"/>
        <w:spacing w:line="244" w:lineRule="auto" w:before="112"/>
        <w:ind w:left="850"/>
      </w:pPr>
      <w:r>
        <w:rPr/>
        <w:t>These</w:t>
      </w:r>
      <w:r>
        <w:rPr>
          <w:spacing w:val="-2"/>
        </w:rPr>
        <w:t> </w:t>
      </w:r>
      <w:r>
        <w:rPr/>
        <w:t>behaviours</w:t>
      </w:r>
      <w:r>
        <w:rPr>
          <w:spacing w:val="-2"/>
        </w:rPr>
        <w:t> </w:t>
      </w:r>
      <w:r>
        <w:rPr/>
        <w:t>often</w:t>
      </w:r>
      <w:r>
        <w:rPr>
          <w:spacing w:val="-2"/>
        </w:rPr>
        <w:t> </w:t>
      </w:r>
      <w:r>
        <w:rPr/>
        <w:t>become</w:t>
      </w:r>
      <w:r>
        <w:rPr>
          <w:spacing w:val="-2"/>
        </w:rPr>
        <w:t> </w:t>
      </w:r>
      <w:r>
        <w:rPr/>
        <w:t>more</w:t>
      </w:r>
      <w:r>
        <w:rPr>
          <w:spacing w:val="-2"/>
        </w:rPr>
        <w:t> </w:t>
      </w:r>
      <w:r>
        <w:rPr/>
        <w:t>pronounced as students become older, as their identity</w:t>
      </w:r>
    </w:p>
    <w:p>
      <w:pPr>
        <w:pStyle w:val="BodyText"/>
        <w:spacing w:line="244" w:lineRule="auto"/>
        <w:ind w:left="850" w:right="219"/>
      </w:pPr>
      <w:r>
        <w:rPr/>
        <w:t>and sense of self-worth becomes increasingly associated with their experiences of </w:t>
      </w:r>
      <w:r>
        <w:rPr/>
        <w:t>academic and social success.</w:t>
      </w:r>
    </w:p>
    <w:p>
      <w:pPr>
        <w:pStyle w:val="BodyText"/>
        <w:spacing w:line="244" w:lineRule="auto" w:before="112"/>
        <w:ind w:left="850" w:right="60"/>
      </w:pPr>
      <w:r>
        <w:rPr/>
        <w:t>On the other hand, when students begin to cultivate a positive self-view and feel connected</w:t>
      </w:r>
      <w:r>
        <w:rPr>
          <w:spacing w:val="40"/>
        </w:rPr>
        <w:t> </w:t>
      </w:r>
      <w:r>
        <w:rPr/>
        <w:t>to</w:t>
      </w:r>
      <w:r>
        <w:rPr>
          <w:spacing w:val="-9"/>
        </w:rPr>
        <w:t> </w:t>
      </w:r>
      <w:r>
        <w:rPr/>
        <w:t>their</w:t>
      </w:r>
      <w:r>
        <w:rPr>
          <w:spacing w:val="-9"/>
        </w:rPr>
        <w:t> </w:t>
      </w:r>
      <w:r>
        <w:rPr/>
        <w:t>peers,</w:t>
      </w:r>
      <w:r>
        <w:rPr>
          <w:spacing w:val="-9"/>
        </w:rPr>
        <w:t> </w:t>
      </w:r>
      <w:r>
        <w:rPr/>
        <w:t>teachers</w:t>
      </w:r>
      <w:r>
        <w:rPr>
          <w:spacing w:val="-9"/>
        </w:rPr>
        <w:t> </w:t>
      </w:r>
      <w:r>
        <w:rPr/>
        <w:t>and</w:t>
      </w:r>
      <w:r>
        <w:rPr>
          <w:spacing w:val="-9"/>
        </w:rPr>
        <w:t> </w:t>
      </w:r>
      <w:r>
        <w:rPr/>
        <w:t>their</w:t>
      </w:r>
      <w:r>
        <w:rPr>
          <w:spacing w:val="-9"/>
        </w:rPr>
        <w:t> </w:t>
      </w:r>
      <w:r>
        <w:rPr/>
        <w:t>learning,</w:t>
      </w:r>
      <w:r>
        <w:rPr>
          <w:spacing w:val="-9"/>
        </w:rPr>
        <w:t> </w:t>
      </w:r>
      <w:r>
        <w:rPr/>
        <w:t>there</w:t>
      </w:r>
      <w:r>
        <w:rPr>
          <w:spacing w:val="-9"/>
        </w:rPr>
        <w:t> </w:t>
      </w:r>
      <w:r>
        <w:rPr/>
        <w:t>is a marked improvement in academic achievement (Suldo,</w:t>
      </w:r>
      <w:r>
        <w:rPr>
          <w:spacing w:val="-16"/>
        </w:rPr>
        <w:t> </w:t>
      </w:r>
      <w:r>
        <w:rPr/>
        <w:t>Thalji</w:t>
      </w:r>
      <w:r>
        <w:rPr>
          <w:spacing w:val="-16"/>
        </w:rPr>
        <w:t> </w:t>
      </w:r>
      <w:r>
        <w:rPr/>
        <w:t>&amp;</w:t>
      </w:r>
      <w:r>
        <w:rPr>
          <w:spacing w:val="-16"/>
        </w:rPr>
        <w:t> </w:t>
      </w:r>
      <w:r>
        <w:rPr/>
        <w:t>Ferron</w:t>
      </w:r>
      <w:r>
        <w:rPr>
          <w:spacing w:val="-16"/>
        </w:rPr>
        <w:t> </w:t>
      </w:r>
      <w:r>
        <w:rPr/>
        <w:t>2011;</w:t>
      </w:r>
      <w:r>
        <w:rPr>
          <w:spacing w:val="-16"/>
        </w:rPr>
        <w:t> </w:t>
      </w:r>
      <w:r>
        <w:rPr/>
        <w:t>Howell</w:t>
      </w:r>
      <w:r>
        <w:rPr>
          <w:spacing w:val="-15"/>
        </w:rPr>
        <w:t> </w:t>
      </w:r>
      <w:r>
        <w:rPr/>
        <w:t>2009).</w:t>
      </w:r>
    </w:p>
    <w:p>
      <w:pPr>
        <w:pStyle w:val="Heading2"/>
        <w:ind w:left="279"/>
        <w:rPr>
          <w:b/>
        </w:rPr>
      </w:pPr>
      <w:bookmarkStart w:name="_TOC_250002" w:id="19"/>
      <w:r>
        <w:rPr/>
        <w:br w:type="column"/>
      </w:r>
      <w:r>
        <w:rPr>
          <w:b/>
          <w:color w:val="0063A5"/>
          <w:w w:val="95"/>
        </w:rPr>
        <w:t>Empowering</w:t>
      </w:r>
      <w:r>
        <w:rPr>
          <w:b/>
          <w:color w:val="0063A5"/>
          <w:spacing w:val="-16"/>
          <w:w w:val="95"/>
        </w:rPr>
        <w:t> </w:t>
      </w:r>
      <w:bookmarkEnd w:id="19"/>
      <w:r>
        <w:rPr>
          <w:b/>
          <w:color w:val="0063A5"/>
          <w:spacing w:val="-2"/>
        </w:rPr>
        <w:t>students</w:t>
      </w:r>
    </w:p>
    <w:p>
      <w:pPr>
        <w:pStyle w:val="BodyText"/>
        <w:spacing w:line="244" w:lineRule="auto" w:before="38"/>
        <w:ind w:left="279" w:right="1157"/>
      </w:pPr>
      <w:r>
        <w:rPr/>
        <w:t>Students’ success is strengthened by a robust sense of self-efficacy; that is, a firm belief in their ability to succeed at school. This sense of achievement</w:t>
      </w:r>
      <w:r>
        <w:rPr>
          <w:spacing w:val="-13"/>
        </w:rPr>
        <w:t> </w:t>
      </w:r>
      <w:r>
        <w:rPr/>
        <w:t>in</w:t>
      </w:r>
      <w:r>
        <w:rPr>
          <w:spacing w:val="-13"/>
        </w:rPr>
        <w:t> </w:t>
      </w:r>
      <w:r>
        <w:rPr/>
        <w:t>their</w:t>
      </w:r>
      <w:r>
        <w:rPr>
          <w:spacing w:val="-13"/>
        </w:rPr>
        <w:t> </w:t>
      </w:r>
      <w:r>
        <w:rPr/>
        <w:t>learning</w:t>
      </w:r>
      <w:r>
        <w:rPr>
          <w:spacing w:val="-13"/>
        </w:rPr>
        <w:t> </w:t>
      </w:r>
      <w:r>
        <w:rPr/>
        <w:t>and</w:t>
      </w:r>
      <w:r>
        <w:rPr>
          <w:spacing w:val="-13"/>
        </w:rPr>
        <w:t> </w:t>
      </w:r>
      <w:r>
        <w:rPr/>
        <w:t>what</w:t>
      </w:r>
      <w:r>
        <w:rPr>
          <w:spacing w:val="-13"/>
        </w:rPr>
        <w:t> </w:t>
      </w:r>
      <w:r>
        <w:rPr/>
        <w:t>students see</w:t>
      </w:r>
      <w:r>
        <w:rPr>
          <w:spacing w:val="-1"/>
        </w:rPr>
        <w:t> </w:t>
      </w:r>
      <w:r>
        <w:rPr/>
        <w:t>as</w:t>
      </w:r>
      <w:r>
        <w:rPr>
          <w:spacing w:val="-1"/>
        </w:rPr>
        <w:t> </w:t>
      </w:r>
      <w:r>
        <w:rPr/>
        <w:t>the</w:t>
      </w:r>
      <w:r>
        <w:rPr>
          <w:spacing w:val="-1"/>
        </w:rPr>
        <w:t> </w:t>
      </w:r>
      <w:r>
        <w:rPr/>
        <w:t>meaning</w:t>
      </w:r>
      <w:r>
        <w:rPr>
          <w:spacing w:val="-1"/>
        </w:rPr>
        <w:t> </w:t>
      </w:r>
      <w:r>
        <w:rPr/>
        <w:t>and</w:t>
      </w:r>
      <w:r>
        <w:rPr>
          <w:spacing w:val="-1"/>
        </w:rPr>
        <w:t> </w:t>
      </w:r>
      <w:r>
        <w:rPr/>
        <w:t>purposefulness</w:t>
      </w:r>
      <w:r>
        <w:rPr>
          <w:spacing w:val="-7"/>
        </w:rPr>
        <w:t> </w:t>
      </w:r>
      <w:r>
        <w:rPr/>
        <w:t>of</w:t>
      </w:r>
      <w:r>
        <w:rPr>
          <w:spacing w:val="-7"/>
        </w:rPr>
        <w:t> </w:t>
      </w:r>
      <w:r>
        <w:rPr/>
        <w:t>their actions,</w:t>
      </w:r>
      <w:r>
        <w:rPr>
          <w:spacing w:val="-21"/>
        </w:rPr>
        <w:t> </w:t>
      </w:r>
      <w:r>
        <w:rPr/>
        <w:t>come</w:t>
      </w:r>
      <w:r>
        <w:rPr>
          <w:spacing w:val="-21"/>
        </w:rPr>
        <w:t> </w:t>
      </w:r>
      <w:r>
        <w:rPr/>
        <w:t>together</w:t>
      </w:r>
      <w:r>
        <w:rPr>
          <w:spacing w:val="-21"/>
        </w:rPr>
        <w:t> </w:t>
      </w:r>
      <w:r>
        <w:rPr/>
        <w:t>to</w:t>
      </w:r>
      <w:r>
        <w:rPr>
          <w:spacing w:val="-21"/>
        </w:rPr>
        <w:t> </w:t>
      </w:r>
      <w:r>
        <w:rPr/>
        <w:t>build</w:t>
      </w:r>
      <w:r>
        <w:rPr>
          <w:spacing w:val="-21"/>
        </w:rPr>
        <w:t> </w:t>
      </w:r>
      <w:r>
        <w:rPr/>
        <w:t>a</w:t>
      </w:r>
      <w:r>
        <w:rPr>
          <w:spacing w:val="-16"/>
        </w:rPr>
        <w:t> </w:t>
      </w:r>
      <w:r>
        <w:rPr/>
        <w:t>strong</w:t>
      </w:r>
      <w:r>
        <w:rPr>
          <w:spacing w:val="-16"/>
        </w:rPr>
        <w:t> </w:t>
      </w:r>
      <w:r>
        <w:rPr/>
        <w:t>sense</w:t>
      </w:r>
      <w:r>
        <w:rPr>
          <w:spacing w:val="-16"/>
        </w:rPr>
        <w:t> </w:t>
      </w:r>
      <w:r>
        <w:rPr/>
        <w:t>of agency and self-determination.</w:t>
      </w:r>
    </w:p>
    <w:p>
      <w:pPr>
        <w:pStyle w:val="BodyText"/>
        <w:spacing w:before="111"/>
        <w:ind w:left="279"/>
      </w:pPr>
      <w:r>
        <w:rPr/>
        <w:t>Developing</w:t>
      </w:r>
      <w:r>
        <w:rPr>
          <w:spacing w:val="-5"/>
        </w:rPr>
        <w:t> </w:t>
      </w:r>
      <w:r>
        <w:rPr/>
        <w:t>a</w:t>
      </w:r>
      <w:r>
        <w:rPr>
          <w:spacing w:val="-5"/>
        </w:rPr>
        <w:t> </w:t>
      </w:r>
      <w:r>
        <w:rPr/>
        <w:t>strong</w:t>
      </w:r>
      <w:r>
        <w:rPr>
          <w:spacing w:val="-5"/>
        </w:rPr>
        <w:t> </w:t>
      </w:r>
      <w:r>
        <w:rPr/>
        <w:t>sense</w:t>
      </w:r>
      <w:r>
        <w:rPr>
          <w:spacing w:val="-5"/>
        </w:rPr>
        <w:t> </w:t>
      </w:r>
      <w:r>
        <w:rPr/>
        <w:t>of</w:t>
      </w:r>
      <w:r>
        <w:rPr>
          <w:spacing w:val="-5"/>
        </w:rPr>
        <w:t> </w:t>
      </w:r>
      <w:r>
        <w:rPr/>
        <w:t>agency</w:t>
      </w:r>
      <w:r>
        <w:rPr>
          <w:spacing w:val="-5"/>
        </w:rPr>
        <w:t> and</w:t>
      </w:r>
    </w:p>
    <w:p>
      <w:pPr>
        <w:pStyle w:val="BodyText"/>
        <w:spacing w:line="244" w:lineRule="auto" w:before="5"/>
        <w:ind w:left="279" w:right="917"/>
      </w:pPr>
      <w:r>
        <w:rPr/>
        <w:t>self-efficacy is particularly important for </w:t>
      </w:r>
      <w:r>
        <w:rPr/>
        <w:t>students with</w:t>
      </w:r>
      <w:r>
        <w:rPr>
          <w:spacing w:val="-9"/>
        </w:rPr>
        <w:t> </w:t>
      </w:r>
      <w:r>
        <w:rPr/>
        <w:t>learning</w:t>
      </w:r>
      <w:r>
        <w:rPr>
          <w:spacing w:val="-9"/>
        </w:rPr>
        <w:t> </w:t>
      </w:r>
      <w:r>
        <w:rPr/>
        <w:t>difficulties,</w:t>
      </w:r>
      <w:r>
        <w:rPr>
          <w:spacing w:val="-9"/>
        </w:rPr>
        <w:t> </w:t>
      </w:r>
      <w:r>
        <w:rPr/>
        <w:t>who</w:t>
      </w:r>
      <w:r>
        <w:rPr>
          <w:spacing w:val="-9"/>
        </w:rPr>
        <w:t> </w:t>
      </w:r>
      <w:r>
        <w:rPr/>
        <w:t>are</w:t>
      </w:r>
      <w:r>
        <w:rPr>
          <w:spacing w:val="-9"/>
        </w:rPr>
        <w:t> </w:t>
      </w:r>
      <w:r>
        <w:rPr/>
        <w:t>more</w:t>
      </w:r>
      <w:r>
        <w:rPr>
          <w:spacing w:val="-9"/>
        </w:rPr>
        <w:t> </w:t>
      </w:r>
      <w:r>
        <w:rPr/>
        <w:t>vulnerable to feelings of powerlessness and that they have limited control over their learning and futures (AUSPELD</w:t>
      </w:r>
      <w:r>
        <w:rPr>
          <w:spacing w:val="-3"/>
        </w:rPr>
        <w:t> </w:t>
      </w:r>
      <w:r>
        <w:rPr/>
        <w:t>2014).</w:t>
      </w:r>
    </w:p>
    <w:p>
      <w:pPr>
        <w:pStyle w:val="BodyText"/>
        <w:spacing w:before="112"/>
        <w:ind w:left="279"/>
      </w:pPr>
      <w:r>
        <w:rPr/>
        <w:t>For</w:t>
      </w:r>
      <w:r>
        <w:rPr>
          <w:spacing w:val="-9"/>
        </w:rPr>
        <w:t> </w:t>
      </w:r>
      <w:r>
        <w:rPr/>
        <w:t>more</w:t>
      </w:r>
      <w:r>
        <w:rPr>
          <w:spacing w:val="-9"/>
        </w:rPr>
        <w:t> </w:t>
      </w:r>
      <w:r>
        <w:rPr/>
        <w:t>information</w:t>
      </w:r>
      <w:r>
        <w:rPr>
          <w:spacing w:val="-8"/>
        </w:rPr>
        <w:t> </w:t>
      </w:r>
      <w:r>
        <w:rPr>
          <w:spacing w:val="-2"/>
        </w:rPr>
        <w:t>visit</w:t>
      </w:r>
    </w:p>
    <w:p>
      <w:pPr>
        <w:pStyle w:val="BodyText"/>
        <w:spacing w:line="213" w:lineRule="auto" w:before="133"/>
        <w:ind w:left="279" w:right="917"/>
        <w:rPr>
          <w:rFonts w:ascii="VIC Medium"/>
          <w:b w:val="0"/>
        </w:rPr>
      </w:pPr>
      <w:hyperlink r:id="rId57">
        <w:r>
          <w:rPr>
            <w:rFonts w:ascii="VIC Medium"/>
            <w:b w:val="0"/>
            <w:color w:val="0093D6"/>
            <w:u w:val="single" w:color="0093D6"/>
          </w:rPr>
          <w:t>Helping</w:t>
        </w:r>
        <w:r>
          <w:rPr>
            <w:rFonts w:ascii="VIC Medium"/>
            <w:b w:val="0"/>
            <w:color w:val="0093D6"/>
            <w:spacing w:val="-7"/>
            <w:u w:val="single" w:color="0093D6"/>
          </w:rPr>
          <w:t> </w:t>
        </w:r>
        <w:r>
          <w:rPr>
            <w:rFonts w:ascii="VIC Medium"/>
            <w:b w:val="0"/>
            <w:color w:val="0093D6"/>
            <w:u w:val="single" w:color="0093D6"/>
          </w:rPr>
          <w:t>students</w:t>
        </w:r>
        <w:r>
          <w:rPr>
            <w:rFonts w:ascii="VIC Medium"/>
            <w:b w:val="0"/>
            <w:color w:val="0093D6"/>
            <w:spacing w:val="-7"/>
            <w:u w:val="single" w:color="0093D6"/>
          </w:rPr>
          <w:t> </w:t>
        </w:r>
        <w:r>
          <w:rPr>
            <w:rFonts w:ascii="VIC Medium"/>
            <w:b w:val="0"/>
            <w:color w:val="0093D6"/>
            <w:u w:val="single" w:color="0093D6"/>
          </w:rPr>
          <w:t>to</w:t>
        </w:r>
        <w:r>
          <w:rPr>
            <w:rFonts w:ascii="VIC Medium"/>
            <w:b w:val="0"/>
            <w:color w:val="0093D6"/>
            <w:spacing w:val="-7"/>
            <w:u w:val="single" w:color="0093D6"/>
          </w:rPr>
          <w:t> </w:t>
        </w:r>
        <w:r>
          <w:rPr>
            <w:rFonts w:ascii="VIC Medium"/>
            <w:b w:val="0"/>
            <w:color w:val="0093D6"/>
            <w:u w:val="single" w:color="0093D6"/>
          </w:rPr>
          <w:t>become</w:t>
        </w:r>
        <w:r>
          <w:rPr>
            <w:rFonts w:ascii="VIC Medium"/>
            <w:b w:val="0"/>
            <w:color w:val="0093D6"/>
            <w:spacing w:val="-7"/>
            <w:u w:val="single" w:color="0093D6"/>
          </w:rPr>
          <w:t> </w:t>
        </w:r>
        <w:r>
          <w:rPr>
            <w:rFonts w:ascii="VIC Medium"/>
            <w:b w:val="0"/>
            <w:color w:val="0093D6"/>
            <w:u w:val="single" w:color="0093D6"/>
          </w:rPr>
          <w:t>independent</w:t>
        </w:r>
        <w:r>
          <w:rPr>
            <w:rFonts w:ascii="VIC Medium"/>
            <w:b w:val="0"/>
            <w:color w:val="0093D6"/>
            <w:spacing w:val="-7"/>
            <w:u w:val="single" w:color="0093D6"/>
          </w:rPr>
          <w:t> </w:t>
        </w:r>
        <w:r>
          <w:rPr>
            <w:rFonts w:ascii="VIC Medium"/>
            <w:b w:val="0"/>
            <w:color w:val="0093D6"/>
            <w:u w:val="single" w:color="0093D6"/>
          </w:rPr>
          <w:t>learner</w:t>
        </w:r>
      </w:hyperlink>
      <w:r>
        <w:rPr>
          <w:rFonts w:ascii="VIC Medium"/>
          <w:b w:val="0"/>
          <w:color w:val="0093D6"/>
          <w:u w:val="single" w:color="0093D6"/>
        </w:rPr>
        <w:t>s</w:t>
      </w:r>
      <w:r>
        <w:rPr>
          <w:rFonts w:ascii="VIC Medium"/>
          <w:b w:val="0"/>
          <w:color w:val="0093D6"/>
          <w:spacing w:val="-7"/>
          <w:u w:val="single" w:color="0093D6"/>
        </w:rPr>
        <w:t> </w:t>
      </w:r>
      <w:r>
        <w:rPr>
          <w:rFonts w:ascii="VIC Medium"/>
          <w:b w:val="0"/>
          <w:color w:val="0093D6"/>
          <w:spacing w:val="-7"/>
        </w:rPr>
        <w:t> </w:t>
      </w:r>
      <w:r>
        <w:rPr>
          <w:rFonts w:ascii="VIC Medium"/>
          <w:b w:val="0"/>
          <w:color w:val="0093D6"/>
          <w:u w:val="single" w:color="0093D6"/>
        </w:rPr>
        <w:t>in numeracy</w:t>
      </w:r>
    </w:p>
    <w:p>
      <w:pPr>
        <w:pStyle w:val="BodyText"/>
        <w:spacing w:line="220" w:lineRule="exact"/>
        <w:ind w:left="279"/>
      </w:pPr>
      <w:r>
        <w:rPr>
          <w:color w:val="0063A5"/>
          <w:spacing w:val="-2"/>
        </w:rPr>
        <w:t>https://education.edugate-cms.eduweb.vic.</w:t>
      </w:r>
    </w:p>
    <w:p>
      <w:pPr>
        <w:pStyle w:val="BodyText"/>
        <w:spacing w:line="244" w:lineRule="auto" w:before="5"/>
        <w:ind w:left="279" w:right="1315"/>
      </w:pPr>
      <w:r>
        <w:rPr>
          <w:color w:val="0063A5"/>
          <w:spacing w:val="-2"/>
        </w:rPr>
        <w:t>gov.au/school/teachers/learningneeds/Pages/ independent-learners-numeracy.aspx</w:t>
      </w:r>
    </w:p>
    <w:p>
      <w:pPr>
        <w:pStyle w:val="BodyText"/>
        <w:spacing w:line="235" w:lineRule="auto" w:before="110"/>
        <w:ind w:left="279" w:right="917"/>
      </w:pPr>
      <w:hyperlink r:id="rId58">
        <w:r>
          <w:rPr>
            <w:rFonts w:ascii="VIC Medium" w:hAnsi="VIC Medium"/>
            <w:b w:val="0"/>
            <w:color w:val="0093D6"/>
            <w:u w:val="single" w:color="0093D6"/>
          </w:rPr>
          <w:t>Monitoring students’ numeracy progress</w:t>
        </w:r>
      </w:hyperlink>
      <w:r>
        <w:rPr>
          <w:rFonts w:ascii="VIC Medium" w:hAnsi="VIC Medium"/>
          <w:b w:val="0"/>
          <w:color w:val="0093D6"/>
        </w:rPr>
        <w:t> </w:t>
      </w:r>
      <w:r>
        <w:rPr>
          <w:color w:val="0063A5"/>
          <w:spacing w:val="-2"/>
          <w:w w:val="95"/>
        </w:rPr>
        <w:t>https://education.edugate-cms.eduweb.vic.gov.au/</w:t>
      </w:r>
      <w:r>
        <w:rPr>
          <w:color w:val="0063A5"/>
          <w:spacing w:val="40"/>
        </w:rPr>
        <w:t> </w:t>
      </w:r>
      <w:r>
        <w:rPr>
          <w:color w:val="0063A5"/>
          <w:spacing w:val="-2"/>
        </w:rPr>
        <w:t>school/teachers/learningneeds/Pages/monitor- student-progress-numeracy-difficulties.aspx</w:t>
      </w:r>
    </w:p>
    <w:p>
      <w:pPr>
        <w:spacing w:after="0" w:line="235" w:lineRule="auto"/>
        <w:sectPr>
          <w:type w:val="continuous"/>
          <w:pgSz w:w="11910" w:h="16840"/>
          <w:pgMar w:header="0" w:footer="641" w:top="540" w:bottom="0" w:left="0" w:right="0"/>
          <w:cols w:num="2" w:equalWidth="0">
            <w:col w:w="5776" w:space="40"/>
            <w:col w:w="6094"/>
          </w:cols>
        </w:sectPr>
      </w:pPr>
    </w:p>
    <w:p>
      <w:pPr>
        <w:pStyle w:val="BodyText"/>
      </w:pPr>
    </w:p>
    <w:p>
      <w:pPr>
        <w:pStyle w:val="BodyText"/>
      </w:pPr>
    </w:p>
    <w:p>
      <w:pPr>
        <w:pStyle w:val="BodyText"/>
      </w:pPr>
    </w:p>
    <w:p>
      <w:pPr>
        <w:pStyle w:val="BodyText"/>
      </w:pPr>
    </w:p>
    <w:p>
      <w:pPr>
        <w:pStyle w:val="BodyText"/>
      </w:pPr>
    </w:p>
    <w:p>
      <w:pPr>
        <w:pStyle w:val="BodyText"/>
        <w:spacing w:before="3"/>
        <w:rPr>
          <w:sz w:val="19"/>
        </w:rPr>
      </w:pPr>
    </w:p>
    <w:p>
      <w:pPr>
        <w:spacing w:after="0"/>
        <w:rPr>
          <w:sz w:val="19"/>
        </w:rPr>
        <w:sectPr>
          <w:pgSz w:w="11910" w:h="16840"/>
          <w:pgMar w:header="0" w:footer="641" w:top="1580" w:bottom="760" w:left="0" w:right="0"/>
        </w:sectPr>
      </w:pPr>
    </w:p>
    <w:p>
      <w:pPr>
        <w:pStyle w:val="Heading2"/>
        <w:spacing w:line="230" w:lineRule="auto" w:before="108"/>
        <w:ind w:right="930"/>
        <w:rPr>
          <w:b/>
        </w:rPr>
      </w:pPr>
      <w:r>
        <w:rPr>
          <w:b/>
          <w:color w:val="0063A5"/>
          <w:w w:val="95"/>
        </w:rPr>
        <w:t>Framework</w:t>
      </w:r>
      <w:r>
        <w:rPr>
          <w:b/>
          <w:color w:val="0063A5"/>
          <w:spacing w:val="-21"/>
          <w:w w:val="95"/>
        </w:rPr>
        <w:t> </w:t>
      </w:r>
      <w:r>
        <w:rPr>
          <w:b/>
          <w:color w:val="0063A5"/>
          <w:w w:val="95"/>
        </w:rPr>
        <w:t>for</w:t>
      </w:r>
      <w:r>
        <w:rPr>
          <w:b/>
          <w:color w:val="0063A5"/>
          <w:spacing w:val="-20"/>
          <w:w w:val="95"/>
        </w:rPr>
        <w:t> </w:t>
      </w:r>
      <w:r>
        <w:rPr>
          <w:b/>
          <w:color w:val="0063A5"/>
          <w:w w:val="95"/>
        </w:rPr>
        <w:t>Improving </w:t>
      </w:r>
      <w:r>
        <w:rPr>
          <w:b/>
          <w:color w:val="0063A5"/>
        </w:rPr>
        <w:t>Student Outcomes 2.0</w:t>
      </w:r>
    </w:p>
    <w:p>
      <w:pPr>
        <w:pStyle w:val="BodyText"/>
        <w:spacing w:line="244" w:lineRule="auto" w:before="39"/>
        <w:ind w:left="850" w:right="104"/>
        <w:jc w:val="both"/>
      </w:pPr>
      <w:r>
        <w:rPr/>
        <w:t>The Framework for Improving Student Outcomes (FISO) is an evidence-based framework that </w:t>
      </w:r>
      <w:r>
        <w:rPr/>
        <w:t>aims to enhance student outcomes in Victoria through supporting system-wide school improvement.</w:t>
      </w:r>
    </w:p>
    <w:p>
      <w:pPr>
        <w:pStyle w:val="BodyText"/>
        <w:spacing w:line="244" w:lineRule="auto" w:before="112"/>
        <w:ind w:left="850"/>
      </w:pPr>
      <w:r>
        <w:rPr/>
        <w:t>FISO 2.0 aims to further enhance schools’ effectiveness</w:t>
      </w:r>
      <w:r>
        <w:rPr>
          <w:spacing w:val="-1"/>
        </w:rPr>
        <w:t> </w:t>
      </w:r>
      <w:r>
        <w:rPr/>
        <w:t>in</w:t>
      </w:r>
      <w:r>
        <w:rPr>
          <w:spacing w:val="-1"/>
        </w:rPr>
        <w:t> </w:t>
      </w:r>
      <w:r>
        <w:rPr/>
        <w:t>achieving</w:t>
      </w:r>
      <w:r>
        <w:rPr>
          <w:spacing w:val="-1"/>
        </w:rPr>
        <w:t> </w:t>
      </w:r>
      <w:r>
        <w:rPr/>
        <w:t>positive</w:t>
      </w:r>
      <w:r>
        <w:rPr>
          <w:spacing w:val="-1"/>
        </w:rPr>
        <w:t> </w:t>
      </w:r>
      <w:r>
        <w:rPr/>
        <w:t>learning</w:t>
      </w:r>
      <w:r>
        <w:rPr>
          <w:spacing w:val="-1"/>
        </w:rPr>
        <w:t> </w:t>
      </w:r>
      <w:r>
        <w:rPr/>
        <w:t>and wellbeing outcomes for every student.</w:t>
      </w:r>
    </w:p>
    <w:p>
      <w:pPr>
        <w:pStyle w:val="BodyText"/>
        <w:spacing w:line="244" w:lineRule="auto" w:before="94"/>
        <w:ind w:left="282" w:right="417"/>
      </w:pPr>
      <w:r>
        <w:rPr/>
        <w:br w:type="column"/>
      </w:r>
      <w:r>
        <w:rPr/>
        <w:t>The</w:t>
      </w:r>
      <w:r>
        <w:rPr>
          <w:spacing w:val="-10"/>
        </w:rPr>
        <w:t> </w:t>
      </w:r>
      <w:r>
        <w:rPr/>
        <w:t>focus</w:t>
      </w:r>
      <w:r>
        <w:rPr>
          <w:spacing w:val="-10"/>
        </w:rPr>
        <w:t> </w:t>
      </w:r>
      <w:r>
        <w:rPr/>
        <w:t>on</w:t>
      </w:r>
      <w:r>
        <w:rPr>
          <w:spacing w:val="-10"/>
        </w:rPr>
        <w:t> </w:t>
      </w:r>
      <w:r>
        <w:rPr/>
        <w:t>improving</w:t>
      </w:r>
      <w:r>
        <w:rPr>
          <w:spacing w:val="-10"/>
        </w:rPr>
        <w:t> </w:t>
      </w:r>
      <w:r>
        <w:rPr/>
        <w:t>students’</w:t>
      </w:r>
      <w:r>
        <w:rPr>
          <w:spacing w:val="-10"/>
        </w:rPr>
        <w:t> </w:t>
      </w:r>
      <w:r>
        <w:rPr/>
        <w:t>learning</w:t>
      </w:r>
      <w:r>
        <w:rPr>
          <w:spacing w:val="-10"/>
        </w:rPr>
        <w:t> </w:t>
      </w:r>
      <w:r>
        <w:rPr/>
        <w:t>and wellbeing recognises that:</w:t>
      </w:r>
    </w:p>
    <w:p>
      <w:pPr>
        <w:pStyle w:val="ListParagraph"/>
        <w:numPr>
          <w:ilvl w:val="0"/>
          <w:numId w:val="3"/>
        </w:numPr>
        <w:tabs>
          <w:tab w:pos="565" w:val="left" w:leader="none"/>
          <w:tab w:pos="567" w:val="left" w:leader="none"/>
        </w:tabs>
        <w:spacing w:line="244" w:lineRule="auto" w:before="113" w:after="0"/>
        <w:ind w:left="566" w:right="1590" w:hanging="284"/>
        <w:jc w:val="left"/>
        <w:rPr>
          <w:sz w:val="20"/>
        </w:rPr>
      </w:pPr>
      <w:r>
        <w:rPr>
          <w:sz w:val="20"/>
        </w:rPr>
        <w:t>students’</w:t>
      </w:r>
      <w:r>
        <w:rPr>
          <w:spacing w:val="-10"/>
          <w:sz w:val="20"/>
        </w:rPr>
        <w:t> </w:t>
      </w:r>
      <w:r>
        <w:rPr>
          <w:sz w:val="20"/>
        </w:rPr>
        <w:t>ability</w:t>
      </w:r>
      <w:r>
        <w:rPr>
          <w:spacing w:val="-10"/>
          <w:sz w:val="20"/>
        </w:rPr>
        <w:t> </w:t>
      </w:r>
      <w:r>
        <w:rPr>
          <w:sz w:val="20"/>
        </w:rPr>
        <w:t>to</w:t>
      </w:r>
      <w:r>
        <w:rPr>
          <w:spacing w:val="-10"/>
          <w:sz w:val="20"/>
        </w:rPr>
        <w:t> </w:t>
      </w:r>
      <w:r>
        <w:rPr>
          <w:sz w:val="20"/>
        </w:rPr>
        <w:t>learn</w:t>
      </w:r>
      <w:r>
        <w:rPr>
          <w:spacing w:val="-10"/>
          <w:sz w:val="20"/>
        </w:rPr>
        <w:t> </w:t>
      </w:r>
      <w:r>
        <w:rPr>
          <w:sz w:val="20"/>
        </w:rPr>
        <w:t>is</w:t>
      </w:r>
      <w:r>
        <w:rPr>
          <w:spacing w:val="-10"/>
          <w:sz w:val="20"/>
        </w:rPr>
        <w:t> </w:t>
      </w:r>
      <w:r>
        <w:rPr>
          <w:sz w:val="20"/>
        </w:rPr>
        <w:t>influenced</w:t>
      </w:r>
      <w:r>
        <w:rPr>
          <w:spacing w:val="-10"/>
          <w:sz w:val="20"/>
        </w:rPr>
        <w:t> </w:t>
      </w:r>
      <w:r>
        <w:rPr>
          <w:sz w:val="20"/>
        </w:rPr>
        <w:t>by</w:t>
      </w:r>
      <w:r>
        <w:rPr>
          <w:sz w:val="20"/>
        </w:rPr>
        <w:t> their</w:t>
      </w:r>
      <w:r>
        <w:rPr>
          <w:spacing w:val="-3"/>
          <w:sz w:val="20"/>
        </w:rPr>
        <w:t> </w:t>
      </w:r>
      <w:r>
        <w:rPr>
          <w:sz w:val="20"/>
        </w:rPr>
        <w:t>wellbeing</w:t>
      </w:r>
    </w:p>
    <w:p>
      <w:pPr>
        <w:pStyle w:val="Heading5"/>
        <w:numPr>
          <w:ilvl w:val="0"/>
          <w:numId w:val="3"/>
        </w:numPr>
        <w:tabs>
          <w:tab w:pos="567" w:val="left" w:leader="none"/>
        </w:tabs>
        <w:spacing w:line="244" w:lineRule="auto" w:before="61" w:after="0"/>
        <w:ind w:left="566" w:right="1175" w:hanging="284"/>
        <w:jc w:val="left"/>
      </w:pPr>
      <w:r>
        <w:rPr/>
        <w:t>students’</w:t>
      </w:r>
      <w:r>
        <w:rPr>
          <w:spacing w:val="-16"/>
        </w:rPr>
        <w:t> </w:t>
      </w:r>
      <w:r>
        <w:rPr/>
        <w:t>wellbeing</w:t>
      </w:r>
      <w:r>
        <w:rPr>
          <w:spacing w:val="-16"/>
        </w:rPr>
        <w:t> </w:t>
      </w:r>
      <w:r>
        <w:rPr/>
        <w:t>is</w:t>
      </w:r>
      <w:r>
        <w:rPr>
          <w:spacing w:val="-16"/>
        </w:rPr>
        <w:t> </w:t>
      </w:r>
      <w:r>
        <w:rPr/>
        <w:t>influenced</w:t>
      </w:r>
      <w:r>
        <w:rPr>
          <w:spacing w:val="-16"/>
        </w:rPr>
        <w:t> </w:t>
      </w:r>
      <w:r>
        <w:rPr/>
        <w:t>by</w:t>
      </w:r>
      <w:r>
        <w:rPr>
          <w:spacing w:val="-16"/>
        </w:rPr>
        <w:t> </w:t>
      </w:r>
      <w:r>
        <w:rPr/>
        <w:t>their</w:t>
      </w:r>
      <w:r>
        <w:rPr/>
        <w:t> engagement</w:t>
      </w:r>
      <w:r>
        <w:rPr>
          <w:spacing w:val="-1"/>
        </w:rPr>
        <w:t> </w:t>
      </w:r>
      <w:r>
        <w:rPr/>
        <w:t>learning.</w:t>
      </w:r>
    </w:p>
    <w:p>
      <w:pPr>
        <w:pStyle w:val="BodyText"/>
        <w:spacing w:before="51"/>
        <w:ind w:left="282"/>
      </w:pPr>
      <w:r>
        <w:rPr/>
        <w:t>The</w:t>
      </w:r>
      <w:r>
        <w:rPr>
          <w:spacing w:val="-3"/>
        </w:rPr>
        <w:t> </w:t>
      </w:r>
      <w:r>
        <w:rPr/>
        <w:t>redesigned</w:t>
      </w:r>
      <w:r>
        <w:rPr>
          <w:spacing w:val="-3"/>
        </w:rPr>
        <w:t> </w:t>
      </w:r>
      <w:r>
        <w:rPr>
          <w:spacing w:val="-2"/>
        </w:rPr>
        <w:t>framework:</w:t>
      </w:r>
    </w:p>
    <w:p>
      <w:pPr>
        <w:pStyle w:val="ListParagraph"/>
        <w:numPr>
          <w:ilvl w:val="0"/>
          <w:numId w:val="3"/>
        </w:numPr>
        <w:tabs>
          <w:tab w:pos="565" w:val="left" w:leader="none"/>
          <w:tab w:pos="567" w:val="left" w:leader="none"/>
        </w:tabs>
        <w:spacing w:line="244" w:lineRule="auto" w:before="61" w:after="0"/>
        <w:ind w:left="566" w:right="1268" w:hanging="284"/>
        <w:jc w:val="left"/>
        <w:rPr>
          <w:sz w:val="20"/>
        </w:rPr>
      </w:pPr>
      <w:r>
        <w:rPr>
          <w:sz w:val="20"/>
        </w:rPr>
        <w:t>de-clutters</w:t>
      </w:r>
      <w:r>
        <w:rPr>
          <w:spacing w:val="-3"/>
          <w:sz w:val="20"/>
        </w:rPr>
        <w:t> </w:t>
      </w:r>
      <w:r>
        <w:rPr>
          <w:sz w:val="20"/>
        </w:rPr>
        <w:t>the</w:t>
      </w:r>
      <w:r>
        <w:rPr>
          <w:spacing w:val="-3"/>
          <w:sz w:val="20"/>
        </w:rPr>
        <w:t> </w:t>
      </w:r>
      <w:r>
        <w:rPr>
          <w:sz w:val="20"/>
        </w:rPr>
        <w:t>original</w:t>
      </w:r>
      <w:r>
        <w:rPr>
          <w:spacing w:val="-3"/>
          <w:sz w:val="20"/>
        </w:rPr>
        <w:t> </w:t>
      </w:r>
      <w:r>
        <w:rPr>
          <w:sz w:val="20"/>
        </w:rPr>
        <w:t>FISO</w:t>
      </w:r>
      <w:r>
        <w:rPr>
          <w:spacing w:val="-3"/>
          <w:sz w:val="20"/>
        </w:rPr>
        <w:t> </w:t>
      </w:r>
      <w:r>
        <w:rPr>
          <w:sz w:val="20"/>
        </w:rPr>
        <w:t>to</w:t>
      </w:r>
      <w:r>
        <w:rPr>
          <w:spacing w:val="-3"/>
          <w:sz w:val="20"/>
        </w:rPr>
        <w:t> </w:t>
      </w:r>
      <w:r>
        <w:rPr>
          <w:sz w:val="20"/>
        </w:rPr>
        <w:t>help</w:t>
      </w:r>
      <w:r>
        <w:rPr>
          <w:spacing w:val="-3"/>
          <w:sz w:val="20"/>
        </w:rPr>
        <w:t> </w:t>
      </w:r>
      <w:r>
        <w:rPr>
          <w:sz w:val="20"/>
        </w:rPr>
        <w:t>schools focus on what matters most</w:t>
      </w:r>
    </w:p>
    <w:p>
      <w:pPr>
        <w:pStyle w:val="ListParagraph"/>
        <w:numPr>
          <w:ilvl w:val="0"/>
          <w:numId w:val="3"/>
        </w:numPr>
        <w:tabs>
          <w:tab w:pos="565" w:val="left" w:leader="none"/>
          <w:tab w:pos="567" w:val="left" w:leader="none"/>
        </w:tabs>
        <w:spacing w:line="244" w:lineRule="auto" w:before="56" w:after="0"/>
        <w:ind w:left="566" w:right="1321" w:hanging="284"/>
        <w:jc w:val="left"/>
        <w:rPr>
          <w:sz w:val="20"/>
        </w:rPr>
      </w:pPr>
      <w:r>
        <w:rPr/>
        <w:drawing>
          <wp:anchor distT="0" distB="0" distL="0" distR="0" allowOverlap="1" layoutInCell="1" locked="0" behindDoc="0" simplePos="0" relativeHeight="15745536">
            <wp:simplePos x="0" y="0"/>
            <wp:positionH relativeFrom="page">
              <wp:posOffset>546557</wp:posOffset>
            </wp:positionH>
            <wp:positionV relativeFrom="paragraph">
              <wp:posOffset>350567</wp:posOffset>
            </wp:positionV>
            <wp:extent cx="3118610" cy="3070245"/>
            <wp:effectExtent l="0" t="0" r="0" b="0"/>
            <wp:wrapNone/>
            <wp:docPr id="11" name="image22.jpeg"/>
            <wp:cNvGraphicFramePr>
              <a:graphicFrameLocks noChangeAspect="1"/>
            </wp:cNvGraphicFramePr>
            <a:graphic>
              <a:graphicData uri="http://schemas.openxmlformats.org/drawingml/2006/picture">
                <pic:pic>
                  <pic:nvPicPr>
                    <pic:cNvPr id="12" name="image22.jpeg"/>
                    <pic:cNvPicPr/>
                  </pic:nvPicPr>
                  <pic:blipFill>
                    <a:blip r:embed="rId59" cstate="print"/>
                    <a:stretch>
                      <a:fillRect/>
                    </a:stretch>
                  </pic:blipFill>
                  <pic:spPr>
                    <a:xfrm>
                      <a:off x="0" y="0"/>
                      <a:ext cx="3118610" cy="3070245"/>
                    </a:xfrm>
                    <a:prstGeom prst="rect">
                      <a:avLst/>
                    </a:prstGeom>
                  </pic:spPr>
                </pic:pic>
              </a:graphicData>
            </a:graphic>
          </wp:anchor>
        </w:drawing>
      </w:r>
      <w:r>
        <w:rPr>
          <w:spacing w:val="-6"/>
          <w:sz w:val="20"/>
        </w:rPr>
        <w:t>elevates</w:t>
      </w:r>
      <w:r>
        <w:rPr>
          <w:spacing w:val="-35"/>
          <w:sz w:val="20"/>
        </w:rPr>
        <w:t> </w:t>
      </w:r>
      <w:r>
        <w:rPr>
          <w:spacing w:val="-6"/>
          <w:sz w:val="20"/>
        </w:rPr>
        <w:t>the</w:t>
      </w:r>
      <w:r>
        <w:rPr>
          <w:spacing w:val="-33"/>
          <w:sz w:val="20"/>
        </w:rPr>
        <w:t> </w:t>
      </w:r>
      <w:r>
        <w:rPr>
          <w:spacing w:val="-6"/>
          <w:sz w:val="20"/>
        </w:rPr>
        <w:t>importance</w:t>
      </w:r>
      <w:r>
        <w:rPr>
          <w:spacing w:val="-33"/>
          <w:sz w:val="20"/>
        </w:rPr>
        <w:t> </w:t>
      </w:r>
      <w:r>
        <w:rPr>
          <w:spacing w:val="-6"/>
          <w:sz w:val="20"/>
        </w:rPr>
        <w:t>of</w:t>
      </w:r>
      <w:r>
        <w:rPr>
          <w:spacing w:val="-33"/>
          <w:sz w:val="20"/>
        </w:rPr>
        <w:t> </w:t>
      </w:r>
      <w:r>
        <w:rPr>
          <w:spacing w:val="-6"/>
          <w:sz w:val="20"/>
        </w:rPr>
        <w:t>wellbeing</w:t>
      </w:r>
      <w:r>
        <w:rPr>
          <w:spacing w:val="-33"/>
          <w:sz w:val="20"/>
        </w:rPr>
        <w:t> </w:t>
      </w:r>
      <w:r>
        <w:rPr>
          <w:spacing w:val="-6"/>
          <w:sz w:val="20"/>
        </w:rPr>
        <w:t>both</w:t>
      </w:r>
      <w:r>
        <w:rPr>
          <w:spacing w:val="-33"/>
          <w:sz w:val="20"/>
        </w:rPr>
        <w:t> </w:t>
      </w:r>
      <w:r>
        <w:rPr>
          <w:spacing w:val="-6"/>
          <w:sz w:val="20"/>
        </w:rPr>
        <w:t>as</w:t>
      </w:r>
      <w:r>
        <w:rPr>
          <w:spacing w:val="-33"/>
          <w:sz w:val="20"/>
        </w:rPr>
        <w:t> </w:t>
      </w:r>
      <w:r>
        <w:rPr>
          <w:spacing w:val="-6"/>
          <w:sz w:val="20"/>
        </w:rPr>
        <w:t>an</w:t>
      </w:r>
      <w:r>
        <w:rPr>
          <w:spacing w:val="-6"/>
          <w:sz w:val="20"/>
        </w:rPr>
        <w:t> </w:t>
      </w:r>
      <w:r>
        <w:rPr>
          <w:spacing w:val="-6"/>
          <w:w w:val="105"/>
          <w:sz w:val="20"/>
        </w:rPr>
        <w:t>enabler</w:t>
      </w:r>
      <w:r>
        <w:rPr>
          <w:spacing w:val="-34"/>
          <w:w w:val="105"/>
          <w:sz w:val="20"/>
        </w:rPr>
        <w:t> </w:t>
      </w:r>
      <w:r>
        <w:rPr>
          <w:spacing w:val="-6"/>
          <w:w w:val="105"/>
          <w:sz w:val="20"/>
        </w:rPr>
        <w:t>of</w:t>
      </w:r>
      <w:r>
        <w:rPr>
          <w:spacing w:val="-34"/>
          <w:w w:val="105"/>
          <w:sz w:val="20"/>
        </w:rPr>
        <w:t> </w:t>
      </w:r>
      <w:r>
        <w:rPr>
          <w:spacing w:val="-6"/>
          <w:w w:val="105"/>
          <w:sz w:val="20"/>
        </w:rPr>
        <w:t>learning</w:t>
      </w:r>
      <w:r>
        <w:rPr>
          <w:spacing w:val="-34"/>
          <w:w w:val="105"/>
          <w:sz w:val="20"/>
        </w:rPr>
        <w:t> </w:t>
      </w:r>
      <w:r>
        <w:rPr>
          <w:spacing w:val="-6"/>
          <w:w w:val="105"/>
          <w:sz w:val="20"/>
        </w:rPr>
        <w:t>and</w:t>
      </w:r>
      <w:r>
        <w:rPr>
          <w:spacing w:val="-34"/>
          <w:w w:val="105"/>
          <w:sz w:val="20"/>
        </w:rPr>
        <w:t> </w:t>
      </w:r>
      <w:r>
        <w:rPr>
          <w:spacing w:val="-6"/>
          <w:w w:val="105"/>
          <w:sz w:val="20"/>
        </w:rPr>
        <w:t>as</w:t>
      </w:r>
      <w:r>
        <w:rPr>
          <w:spacing w:val="-34"/>
          <w:w w:val="105"/>
          <w:sz w:val="20"/>
        </w:rPr>
        <w:t> </w:t>
      </w:r>
      <w:r>
        <w:rPr>
          <w:spacing w:val="-6"/>
          <w:w w:val="105"/>
          <w:sz w:val="20"/>
        </w:rPr>
        <w:t>an</w:t>
      </w:r>
      <w:r>
        <w:rPr>
          <w:spacing w:val="-34"/>
          <w:w w:val="105"/>
          <w:sz w:val="20"/>
        </w:rPr>
        <w:t> </w:t>
      </w:r>
      <w:r>
        <w:rPr>
          <w:spacing w:val="-6"/>
          <w:w w:val="105"/>
          <w:sz w:val="20"/>
        </w:rPr>
        <w:t>outcome</w:t>
      </w:r>
      <w:r>
        <w:rPr>
          <w:spacing w:val="-34"/>
          <w:w w:val="105"/>
          <w:sz w:val="20"/>
        </w:rPr>
        <w:t> </w:t>
      </w:r>
      <w:r>
        <w:rPr>
          <w:spacing w:val="-6"/>
          <w:w w:val="105"/>
          <w:sz w:val="20"/>
        </w:rPr>
        <w:t>in</w:t>
      </w:r>
      <w:r>
        <w:rPr>
          <w:spacing w:val="-34"/>
          <w:w w:val="105"/>
          <w:sz w:val="20"/>
        </w:rPr>
        <w:t> </w:t>
      </w:r>
      <w:r>
        <w:rPr>
          <w:spacing w:val="-6"/>
          <w:w w:val="105"/>
          <w:sz w:val="20"/>
        </w:rPr>
        <w:t>its </w:t>
      </w:r>
      <w:r>
        <w:rPr>
          <w:w w:val="105"/>
          <w:sz w:val="20"/>
        </w:rPr>
        <w:t>own</w:t>
      </w:r>
      <w:r>
        <w:rPr>
          <w:spacing w:val="-37"/>
          <w:w w:val="105"/>
          <w:sz w:val="20"/>
        </w:rPr>
        <w:t> </w:t>
      </w:r>
      <w:r>
        <w:rPr>
          <w:w w:val="105"/>
          <w:sz w:val="20"/>
        </w:rPr>
        <w:t>right</w:t>
      </w:r>
    </w:p>
    <w:p>
      <w:pPr>
        <w:pStyle w:val="ListParagraph"/>
        <w:numPr>
          <w:ilvl w:val="0"/>
          <w:numId w:val="3"/>
        </w:numPr>
        <w:tabs>
          <w:tab w:pos="565" w:val="left" w:leader="none"/>
          <w:tab w:pos="567" w:val="left" w:leader="none"/>
        </w:tabs>
        <w:spacing w:line="244" w:lineRule="auto" w:before="56" w:after="0"/>
        <w:ind w:left="566" w:right="914" w:hanging="284"/>
        <w:jc w:val="left"/>
        <w:rPr>
          <w:sz w:val="20"/>
        </w:rPr>
      </w:pPr>
      <w:r>
        <w:rPr>
          <w:sz w:val="20"/>
        </w:rPr>
        <w:t>aligns to broader initiatives of the Victorian Government in supporting learning and wellbeing to strengthen coherence across disability</w:t>
      </w:r>
      <w:r>
        <w:rPr>
          <w:spacing w:val="-2"/>
          <w:sz w:val="20"/>
        </w:rPr>
        <w:t> </w:t>
      </w:r>
      <w:r>
        <w:rPr>
          <w:sz w:val="20"/>
        </w:rPr>
        <w:t>inclusion,</w:t>
      </w:r>
      <w:r>
        <w:rPr>
          <w:spacing w:val="-2"/>
          <w:sz w:val="20"/>
        </w:rPr>
        <w:t> </w:t>
      </w:r>
      <w:r>
        <w:rPr>
          <w:sz w:val="20"/>
        </w:rPr>
        <w:t>mental</w:t>
      </w:r>
      <w:r>
        <w:rPr>
          <w:spacing w:val="-2"/>
          <w:sz w:val="20"/>
        </w:rPr>
        <w:t> </w:t>
      </w:r>
      <w:r>
        <w:rPr>
          <w:sz w:val="20"/>
        </w:rPr>
        <w:t>health</w:t>
      </w:r>
      <w:r>
        <w:rPr>
          <w:spacing w:val="-2"/>
          <w:sz w:val="20"/>
        </w:rPr>
        <w:t> </w:t>
      </w:r>
      <w:r>
        <w:rPr>
          <w:sz w:val="20"/>
        </w:rPr>
        <w:t>and</w:t>
      </w:r>
      <w:r>
        <w:rPr>
          <w:spacing w:val="-2"/>
          <w:sz w:val="20"/>
        </w:rPr>
        <w:t> </w:t>
      </w:r>
      <w:r>
        <w:rPr>
          <w:sz w:val="20"/>
        </w:rPr>
        <w:t>teaching</w:t>
      </w:r>
      <w:r>
        <w:rPr>
          <w:sz w:val="20"/>
        </w:rPr>
        <w:t> and</w:t>
      </w:r>
      <w:r>
        <w:rPr>
          <w:spacing w:val="-3"/>
          <w:sz w:val="20"/>
        </w:rPr>
        <w:t> </w:t>
      </w:r>
      <w:r>
        <w:rPr>
          <w:sz w:val="20"/>
        </w:rPr>
        <w:t>learning</w:t>
      </w:r>
    </w:p>
    <w:p>
      <w:pPr>
        <w:pStyle w:val="ListParagraph"/>
        <w:numPr>
          <w:ilvl w:val="0"/>
          <w:numId w:val="3"/>
        </w:numPr>
        <w:tabs>
          <w:tab w:pos="565" w:val="left" w:leader="none"/>
          <w:tab w:pos="567" w:val="left" w:leader="none"/>
        </w:tabs>
        <w:spacing w:line="244" w:lineRule="auto" w:before="56" w:after="0"/>
        <w:ind w:left="566" w:right="1097" w:hanging="284"/>
        <w:jc w:val="left"/>
        <w:rPr>
          <w:sz w:val="20"/>
        </w:rPr>
      </w:pPr>
      <w:r>
        <w:rPr>
          <w:sz w:val="20"/>
        </w:rPr>
        <w:t>represents outcomes and elements that </w:t>
      </w:r>
      <w:r>
        <w:rPr>
          <w:sz w:val="20"/>
        </w:rPr>
        <w:t>have</w:t>
      </w:r>
      <w:r>
        <w:rPr>
          <w:sz w:val="20"/>
        </w:rPr>
        <w:t> </w:t>
      </w:r>
      <w:r>
        <w:rPr>
          <w:w w:val="105"/>
          <w:sz w:val="20"/>
        </w:rPr>
        <w:t>been established in a contemporary and broader</w:t>
      </w:r>
      <w:r>
        <w:rPr>
          <w:spacing w:val="-7"/>
          <w:w w:val="105"/>
          <w:sz w:val="20"/>
        </w:rPr>
        <w:t> </w:t>
      </w:r>
      <w:r>
        <w:rPr>
          <w:w w:val="105"/>
          <w:sz w:val="20"/>
        </w:rPr>
        <w:t>evidence-base</w:t>
      </w:r>
    </w:p>
    <w:p>
      <w:pPr>
        <w:pStyle w:val="ListParagraph"/>
        <w:numPr>
          <w:ilvl w:val="0"/>
          <w:numId w:val="3"/>
        </w:numPr>
        <w:tabs>
          <w:tab w:pos="565" w:val="left" w:leader="none"/>
          <w:tab w:pos="567" w:val="left" w:leader="none"/>
        </w:tabs>
        <w:spacing w:line="244" w:lineRule="auto" w:before="56" w:after="0"/>
        <w:ind w:left="566" w:right="895" w:hanging="284"/>
        <w:jc w:val="left"/>
        <w:rPr>
          <w:sz w:val="20"/>
        </w:rPr>
      </w:pPr>
      <w:r>
        <w:rPr>
          <w:spacing w:val="-4"/>
          <w:sz w:val="20"/>
        </w:rPr>
        <w:t>provides</w:t>
      </w:r>
      <w:r>
        <w:rPr>
          <w:spacing w:val="-29"/>
          <w:sz w:val="20"/>
        </w:rPr>
        <w:t> </w:t>
      </w:r>
      <w:r>
        <w:rPr>
          <w:spacing w:val="-4"/>
          <w:sz w:val="20"/>
        </w:rPr>
        <w:t>specific</w:t>
      </w:r>
      <w:r>
        <w:rPr>
          <w:spacing w:val="-29"/>
          <w:sz w:val="20"/>
        </w:rPr>
        <w:t> </w:t>
      </w:r>
      <w:r>
        <w:rPr>
          <w:spacing w:val="-4"/>
          <w:sz w:val="20"/>
        </w:rPr>
        <w:t>and</w:t>
      </w:r>
      <w:r>
        <w:rPr>
          <w:spacing w:val="-29"/>
          <w:sz w:val="20"/>
        </w:rPr>
        <w:t> </w:t>
      </w:r>
      <w:r>
        <w:rPr>
          <w:spacing w:val="-4"/>
          <w:sz w:val="20"/>
        </w:rPr>
        <w:t>refined</w:t>
      </w:r>
      <w:r>
        <w:rPr>
          <w:spacing w:val="-29"/>
          <w:sz w:val="20"/>
        </w:rPr>
        <w:t> </w:t>
      </w:r>
      <w:r>
        <w:rPr>
          <w:spacing w:val="-4"/>
          <w:sz w:val="20"/>
        </w:rPr>
        <w:t>practice</w:t>
      </w:r>
      <w:r>
        <w:rPr>
          <w:spacing w:val="-29"/>
          <w:sz w:val="20"/>
        </w:rPr>
        <w:t> </w:t>
      </w:r>
      <w:r>
        <w:rPr>
          <w:spacing w:val="-4"/>
          <w:sz w:val="20"/>
        </w:rPr>
        <w:t>and</w:t>
      </w:r>
      <w:r>
        <w:rPr>
          <w:spacing w:val="-29"/>
          <w:sz w:val="20"/>
        </w:rPr>
        <w:t> </w:t>
      </w:r>
      <w:r>
        <w:rPr>
          <w:spacing w:val="-4"/>
          <w:sz w:val="20"/>
        </w:rPr>
        <w:t>outcome</w:t>
      </w:r>
      <w:r>
        <w:rPr>
          <w:spacing w:val="-4"/>
          <w:sz w:val="20"/>
        </w:rPr>
        <w:t> </w:t>
      </w:r>
      <w:r>
        <w:rPr>
          <w:spacing w:val="-2"/>
          <w:sz w:val="20"/>
        </w:rPr>
        <w:t>indicators</w:t>
      </w:r>
      <w:r>
        <w:rPr>
          <w:spacing w:val="-29"/>
          <w:sz w:val="20"/>
        </w:rPr>
        <w:t> </w:t>
      </w:r>
      <w:r>
        <w:rPr>
          <w:spacing w:val="-2"/>
          <w:sz w:val="20"/>
        </w:rPr>
        <w:t>to</w:t>
      </w:r>
      <w:r>
        <w:rPr>
          <w:spacing w:val="-29"/>
          <w:sz w:val="20"/>
        </w:rPr>
        <w:t> </w:t>
      </w:r>
      <w:r>
        <w:rPr>
          <w:spacing w:val="-2"/>
          <w:sz w:val="20"/>
        </w:rPr>
        <w:t>support</w:t>
      </w:r>
      <w:r>
        <w:rPr>
          <w:spacing w:val="-29"/>
          <w:sz w:val="20"/>
        </w:rPr>
        <w:t> </w:t>
      </w:r>
      <w:r>
        <w:rPr>
          <w:spacing w:val="-2"/>
          <w:sz w:val="20"/>
        </w:rPr>
        <w:t>schools’</w:t>
      </w:r>
      <w:r>
        <w:rPr>
          <w:spacing w:val="-29"/>
          <w:sz w:val="20"/>
        </w:rPr>
        <w:t> </w:t>
      </w:r>
      <w:r>
        <w:rPr>
          <w:spacing w:val="-2"/>
          <w:sz w:val="20"/>
        </w:rPr>
        <w:t>self-evaluation.</w:t>
      </w:r>
    </w:p>
    <w:p>
      <w:pPr>
        <w:pStyle w:val="BodyText"/>
        <w:spacing w:line="258" w:lineRule="exact" w:before="49"/>
        <w:ind w:left="282"/>
        <w:rPr>
          <w:rFonts w:ascii="VIC Medium"/>
          <w:b w:val="0"/>
        </w:rPr>
      </w:pPr>
      <w:r>
        <w:rPr/>
        <w:t>For</w:t>
      </w:r>
      <w:r>
        <w:rPr>
          <w:spacing w:val="-11"/>
        </w:rPr>
        <w:t> </w:t>
      </w:r>
      <w:r>
        <w:rPr/>
        <w:t>more</w:t>
      </w:r>
      <w:r>
        <w:rPr>
          <w:spacing w:val="-11"/>
        </w:rPr>
        <w:t> </w:t>
      </w:r>
      <w:r>
        <w:rPr/>
        <w:t>information</w:t>
      </w:r>
      <w:r>
        <w:rPr>
          <w:spacing w:val="-10"/>
        </w:rPr>
        <w:t> </w:t>
      </w:r>
      <w:r>
        <w:rPr/>
        <w:t>visit</w:t>
      </w:r>
      <w:r>
        <w:rPr>
          <w:spacing w:val="-11"/>
        </w:rPr>
        <w:t> </w:t>
      </w:r>
      <w:hyperlink r:id="rId60">
        <w:r>
          <w:rPr>
            <w:rFonts w:ascii="VIC Medium"/>
            <w:b w:val="0"/>
            <w:color w:val="0093D6"/>
            <w:u w:val="single" w:color="0093D6"/>
          </w:rPr>
          <w:t>FISO</w:t>
        </w:r>
        <w:r>
          <w:rPr>
            <w:rFonts w:ascii="VIC Medium"/>
            <w:b w:val="0"/>
            <w:color w:val="0093D6"/>
            <w:spacing w:val="3"/>
            <w:u w:val="single" w:color="0093D6"/>
          </w:rPr>
          <w:t> </w:t>
        </w:r>
        <w:r>
          <w:rPr>
            <w:rFonts w:ascii="VIC Medium"/>
            <w:b w:val="0"/>
            <w:color w:val="0093D6"/>
            <w:spacing w:val="-5"/>
            <w:u w:val="single" w:color="0093D6"/>
          </w:rPr>
          <w:t>2:0</w:t>
        </w:r>
      </w:hyperlink>
    </w:p>
    <w:p>
      <w:pPr>
        <w:pStyle w:val="BodyText"/>
        <w:spacing w:line="224" w:lineRule="exact"/>
        <w:ind w:left="282"/>
      </w:pPr>
      <w:r>
        <w:rPr>
          <w:color w:val="0063A5"/>
          <w:spacing w:val="-2"/>
        </w:rPr>
        <w:t>https://www2.education.vic.gov.au/pal/fiso/policy</w:t>
      </w:r>
    </w:p>
    <w:p>
      <w:pPr>
        <w:spacing w:after="0" w:line="224" w:lineRule="exact"/>
        <w:sectPr>
          <w:type w:val="continuous"/>
          <w:pgSz w:w="11910" w:h="16840"/>
          <w:pgMar w:header="0" w:footer="641" w:top="540" w:bottom="0" w:left="0" w:right="0"/>
          <w:cols w:num="2" w:equalWidth="0">
            <w:col w:w="5772" w:space="40"/>
            <w:col w:w="6098"/>
          </w:cols>
        </w:sectPr>
      </w:pPr>
    </w:p>
    <w:p>
      <w:pPr>
        <w:pStyle w:val="BodyText"/>
      </w:pPr>
    </w:p>
    <w:p>
      <w:pPr>
        <w:pStyle w:val="BodyText"/>
      </w:pPr>
    </w:p>
    <w:p>
      <w:pPr>
        <w:pStyle w:val="BodyText"/>
      </w:pPr>
    </w:p>
    <w:p>
      <w:pPr>
        <w:pStyle w:val="BodyText"/>
      </w:pPr>
    </w:p>
    <w:p>
      <w:pPr>
        <w:pStyle w:val="BodyText"/>
      </w:pPr>
    </w:p>
    <w:p>
      <w:pPr>
        <w:pStyle w:val="BodyText"/>
        <w:spacing w:before="8"/>
        <w:rPr>
          <w:sz w:val="19"/>
        </w:rPr>
      </w:pPr>
    </w:p>
    <w:p>
      <w:pPr>
        <w:spacing w:after="0"/>
        <w:rPr>
          <w:sz w:val="19"/>
        </w:rPr>
        <w:sectPr>
          <w:pgSz w:w="11910" w:h="16840"/>
          <w:pgMar w:header="0" w:footer="641" w:top="1580" w:bottom="840" w:left="0" w:right="0"/>
        </w:sect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line="235" w:lineRule="auto" w:before="194"/>
        <w:ind w:left="850"/>
      </w:pPr>
      <w:hyperlink r:id="rId61">
        <w:r>
          <w:rPr>
            <w:rFonts w:ascii="VIC Medium"/>
            <w:b w:val="0"/>
            <w:color w:val="0093D6"/>
            <w:spacing w:val="-2"/>
            <w:u w:val="single" w:color="0093D6"/>
          </w:rPr>
          <w:t>Amplify</w:t>
        </w:r>
        <w:r>
          <w:rPr>
            <w:rFonts w:ascii="VIC Medium"/>
            <w:b w:val="0"/>
            <w:color w:val="0093D6"/>
            <w:spacing w:val="-11"/>
          </w:rPr>
          <w:t> </w:t>
        </w:r>
      </w:hyperlink>
      <w:r>
        <w:rPr>
          <w:color w:val="0063A5"/>
          <w:spacing w:val="-2"/>
        </w:rPr>
        <w:t>(</w:t>
      </w:r>
      <w:hyperlink r:id="rId16">
        <w:r>
          <w:rPr>
            <w:color w:val="0063A5"/>
            <w:spacing w:val="-2"/>
          </w:rPr>
          <w:t>www.education.vic.gov.au/Documents/</w:t>
        </w:r>
      </w:hyperlink>
      <w:r>
        <w:rPr>
          <w:color w:val="0063A5"/>
          <w:spacing w:val="-2"/>
        </w:rPr>
        <w:t> school/teachers/teachingresources/practice/ </w:t>
      </w:r>
      <w:r>
        <w:rPr>
          <w:color w:val="0063A5"/>
        </w:rPr>
        <w:t>Amplify.pdf) </w:t>
      </w:r>
      <w:r>
        <w:rPr/>
        <w:t>is a practice guide created by the department for school leaders and teachers.</w:t>
      </w:r>
    </w:p>
    <w:p>
      <w:pPr>
        <w:pStyle w:val="BodyText"/>
        <w:spacing w:before="119"/>
        <w:ind w:left="850"/>
      </w:pPr>
      <w:r>
        <w:rPr/>
        <w:t>It</w:t>
      </w:r>
      <w:r>
        <w:rPr>
          <w:spacing w:val="-9"/>
        </w:rPr>
        <w:t> </w:t>
      </w:r>
      <w:r>
        <w:rPr/>
        <w:t>presents</w:t>
      </w:r>
      <w:r>
        <w:rPr>
          <w:spacing w:val="-8"/>
        </w:rPr>
        <w:t> </w:t>
      </w:r>
      <w:r>
        <w:rPr/>
        <w:t>an</w:t>
      </w:r>
      <w:r>
        <w:rPr>
          <w:spacing w:val="-8"/>
        </w:rPr>
        <w:t> </w:t>
      </w:r>
      <w:r>
        <w:rPr/>
        <w:t>evidence</w:t>
      </w:r>
      <w:r>
        <w:rPr>
          <w:spacing w:val="-8"/>
        </w:rPr>
        <w:t> </w:t>
      </w:r>
      <w:r>
        <w:rPr/>
        <w:t>base</w:t>
      </w:r>
      <w:r>
        <w:rPr>
          <w:spacing w:val="-8"/>
        </w:rPr>
        <w:t> </w:t>
      </w:r>
      <w:r>
        <w:rPr/>
        <w:t>and</w:t>
      </w:r>
      <w:r>
        <w:rPr>
          <w:spacing w:val="-8"/>
        </w:rPr>
        <w:t> </w:t>
      </w:r>
      <w:r>
        <w:rPr>
          <w:spacing w:val="-2"/>
        </w:rPr>
        <w:t>practical</w:t>
      </w:r>
    </w:p>
    <w:p>
      <w:pPr>
        <w:pStyle w:val="BodyText"/>
        <w:spacing w:line="244" w:lineRule="auto" w:before="4"/>
        <w:ind w:left="850" w:right="-10"/>
      </w:pPr>
      <w:r>
        <w:rPr/>
        <w:t>school-based</w:t>
      </w:r>
      <w:r>
        <w:rPr>
          <w:spacing w:val="-17"/>
        </w:rPr>
        <w:t> </w:t>
      </w:r>
      <w:r>
        <w:rPr/>
        <w:t>examples</w:t>
      </w:r>
      <w:r>
        <w:rPr>
          <w:spacing w:val="-17"/>
        </w:rPr>
        <w:t> </w:t>
      </w:r>
      <w:r>
        <w:rPr/>
        <w:t>to</w:t>
      </w:r>
      <w:r>
        <w:rPr>
          <w:spacing w:val="-17"/>
        </w:rPr>
        <w:t> </w:t>
      </w:r>
      <w:r>
        <w:rPr/>
        <w:t>help</w:t>
      </w:r>
      <w:r>
        <w:rPr>
          <w:spacing w:val="-17"/>
        </w:rPr>
        <w:t> </w:t>
      </w:r>
      <w:r>
        <w:rPr/>
        <w:t>school</w:t>
      </w:r>
      <w:r>
        <w:rPr>
          <w:spacing w:val="-17"/>
        </w:rPr>
        <w:t> </w:t>
      </w:r>
      <w:r>
        <w:rPr/>
        <w:t>communities </w:t>
      </w:r>
      <w:r>
        <w:rPr>
          <w:w w:val="105"/>
        </w:rPr>
        <w:t>explore</w:t>
      </w:r>
      <w:r>
        <w:rPr>
          <w:spacing w:val="-21"/>
          <w:w w:val="105"/>
        </w:rPr>
        <w:t> </w:t>
      </w:r>
      <w:r>
        <w:rPr>
          <w:w w:val="105"/>
        </w:rPr>
        <w:t>and</w:t>
      </w:r>
      <w:r>
        <w:rPr>
          <w:spacing w:val="-20"/>
          <w:w w:val="105"/>
        </w:rPr>
        <w:t> </w:t>
      </w:r>
      <w:r>
        <w:rPr>
          <w:w w:val="105"/>
        </w:rPr>
        <w:t>enhance</w:t>
      </w:r>
      <w:r>
        <w:rPr>
          <w:spacing w:val="-20"/>
          <w:w w:val="105"/>
        </w:rPr>
        <w:t> </w:t>
      </w:r>
      <w:r>
        <w:rPr>
          <w:w w:val="105"/>
        </w:rPr>
        <w:t>their</w:t>
      </w:r>
      <w:r>
        <w:rPr>
          <w:spacing w:val="-20"/>
          <w:w w:val="105"/>
        </w:rPr>
        <w:t> </w:t>
      </w:r>
      <w:r>
        <w:rPr>
          <w:w w:val="105"/>
        </w:rPr>
        <w:t>understanding</w:t>
      </w:r>
      <w:r>
        <w:rPr>
          <w:spacing w:val="-20"/>
          <w:w w:val="105"/>
        </w:rPr>
        <w:t> </w:t>
      </w:r>
      <w:r>
        <w:rPr>
          <w:w w:val="105"/>
        </w:rPr>
        <w:t>of student</w:t>
      </w:r>
      <w:r>
        <w:rPr>
          <w:spacing w:val="-21"/>
          <w:w w:val="105"/>
        </w:rPr>
        <w:t> </w:t>
      </w:r>
      <w:r>
        <w:rPr>
          <w:w w:val="105"/>
        </w:rPr>
        <w:t>voice,</w:t>
      </w:r>
      <w:r>
        <w:rPr>
          <w:spacing w:val="-20"/>
          <w:w w:val="105"/>
        </w:rPr>
        <w:t> </w:t>
      </w:r>
      <w:r>
        <w:rPr>
          <w:w w:val="105"/>
        </w:rPr>
        <w:t>agency,</w:t>
      </w:r>
      <w:r>
        <w:rPr>
          <w:spacing w:val="-20"/>
          <w:w w:val="105"/>
        </w:rPr>
        <w:t> </w:t>
      </w:r>
      <w:r>
        <w:rPr>
          <w:w w:val="105"/>
        </w:rPr>
        <w:t>and</w:t>
      </w:r>
      <w:r>
        <w:rPr>
          <w:spacing w:val="-20"/>
          <w:w w:val="105"/>
        </w:rPr>
        <w:t> </w:t>
      </w:r>
      <w:r>
        <w:rPr>
          <w:w w:val="105"/>
        </w:rPr>
        <w:t>leadership</w:t>
      </w:r>
      <w:r>
        <w:rPr>
          <w:spacing w:val="-20"/>
          <w:w w:val="105"/>
        </w:rPr>
        <w:t> </w:t>
      </w:r>
      <w:r>
        <w:rPr>
          <w:w w:val="105"/>
        </w:rPr>
        <w:t>-</w:t>
      </w:r>
      <w:r>
        <w:rPr>
          <w:spacing w:val="-20"/>
          <w:w w:val="105"/>
        </w:rPr>
        <w:t> </w:t>
      </w:r>
      <w:r>
        <w:rPr>
          <w:w w:val="105"/>
        </w:rPr>
        <w:t>the</w:t>
      </w:r>
      <w:r>
        <w:rPr>
          <w:spacing w:val="-21"/>
          <w:w w:val="105"/>
        </w:rPr>
        <w:t> </w:t>
      </w:r>
      <w:r>
        <w:rPr>
          <w:w w:val="105"/>
        </w:rPr>
        <w:t>key elements</w:t>
      </w:r>
      <w:r>
        <w:rPr>
          <w:spacing w:val="-21"/>
          <w:w w:val="105"/>
        </w:rPr>
        <w:t> </w:t>
      </w:r>
      <w:r>
        <w:rPr>
          <w:w w:val="105"/>
        </w:rPr>
        <w:t>for</w:t>
      </w:r>
      <w:r>
        <w:rPr>
          <w:spacing w:val="-20"/>
          <w:w w:val="105"/>
        </w:rPr>
        <w:t> </w:t>
      </w:r>
      <w:r>
        <w:rPr>
          <w:w w:val="105"/>
        </w:rPr>
        <w:t>empowered</w:t>
      </w:r>
      <w:r>
        <w:rPr>
          <w:spacing w:val="-20"/>
          <w:w w:val="105"/>
        </w:rPr>
        <w:t> </w:t>
      </w:r>
      <w:r>
        <w:rPr>
          <w:w w:val="105"/>
        </w:rPr>
        <w:t>students.</w:t>
      </w:r>
    </w:p>
    <w:p>
      <w:pPr>
        <w:pStyle w:val="Heading2"/>
        <w:spacing w:before="91"/>
        <w:ind w:left="262"/>
        <w:rPr>
          <w:b/>
        </w:rPr>
      </w:pPr>
      <w:bookmarkStart w:name="_TOC_250001" w:id="20"/>
      <w:r>
        <w:rPr/>
        <w:br w:type="column"/>
      </w:r>
      <w:r>
        <w:rPr>
          <w:b/>
          <w:color w:val="0063A5"/>
          <w:w w:val="95"/>
        </w:rPr>
        <w:t>Engaging</w:t>
      </w:r>
      <w:r>
        <w:rPr>
          <w:b/>
          <w:color w:val="0063A5"/>
          <w:spacing w:val="-9"/>
          <w:w w:val="95"/>
        </w:rPr>
        <w:t> </w:t>
      </w:r>
      <w:r>
        <w:rPr>
          <w:b/>
          <w:color w:val="0063A5"/>
          <w:w w:val="95"/>
        </w:rPr>
        <w:t>with</w:t>
      </w:r>
      <w:r>
        <w:rPr>
          <w:b/>
          <w:color w:val="0063A5"/>
          <w:spacing w:val="-8"/>
          <w:w w:val="95"/>
        </w:rPr>
        <w:t> </w:t>
      </w:r>
      <w:bookmarkEnd w:id="20"/>
      <w:r>
        <w:rPr>
          <w:b/>
          <w:color w:val="0063A5"/>
          <w:spacing w:val="-2"/>
          <w:w w:val="95"/>
        </w:rPr>
        <w:t>families</w:t>
      </w:r>
    </w:p>
    <w:p>
      <w:pPr>
        <w:pStyle w:val="BodyText"/>
        <w:spacing w:line="244" w:lineRule="auto" w:before="38"/>
        <w:ind w:left="262" w:right="975"/>
      </w:pPr>
      <w:r>
        <w:rPr/>
        <w:pict>
          <v:group style="position:absolute;margin-left:42.52pt;margin-top:-19.266014pt;width:252.3pt;height:309pt;mso-position-horizontal-relative:page;mso-position-vertical-relative:paragraph;z-index:15746048" id="docshapegroup125" coordorigin="850,-385" coordsize="5046,6180">
            <v:rect style="position:absolute;left:850;top:-386;width:5046;height:6180" id="docshape126" filled="true" fillcolor="#ffeee0" stroked="false">
              <v:fill type="solid"/>
            </v:rect>
            <v:shape style="position:absolute;left:937;top:636;width:4860;height:4308" type="#_x0000_t75" id="docshape127" stroked="false">
              <v:imagedata r:id="rId62" o:title=""/>
            </v:shape>
            <v:shape style="position:absolute;left:850;top:-386;width:5046;height:6180" type="#_x0000_t202" id="docshape128" filled="false" stroked="false">
              <v:textbox inset="0,0,0,0">
                <w:txbxContent>
                  <w:p>
                    <w:pPr>
                      <w:spacing w:line="244" w:lineRule="auto" w:before="91"/>
                      <w:ind w:left="1047" w:right="0" w:hanging="459"/>
                      <w:jc w:val="left"/>
                      <w:rPr>
                        <w:b/>
                        <w:sz w:val="36"/>
                      </w:rPr>
                    </w:pPr>
                    <w:r>
                      <w:rPr>
                        <w:b/>
                        <w:color w:val="F47721"/>
                        <w:spacing w:val="-6"/>
                        <w:w w:val="95"/>
                        <w:sz w:val="36"/>
                      </w:rPr>
                      <w:t>Students</w:t>
                    </w:r>
                    <w:r>
                      <w:rPr>
                        <w:b/>
                        <w:color w:val="F47721"/>
                        <w:spacing w:val="-45"/>
                        <w:w w:val="95"/>
                        <w:sz w:val="36"/>
                      </w:rPr>
                      <w:t> </w:t>
                    </w:r>
                    <w:r>
                      <w:rPr>
                        <w:b/>
                        <w:color w:val="F47721"/>
                        <w:spacing w:val="-6"/>
                        <w:w w:val="95"/>
                        <w:sz w:val="36"/>
                      </w:rPr>
                      <w:t>with</w:t>
                    </w:r>
                    <w:r>
                      <w:rPr>
                        <w:b/>
                        <w:color w:val="F47721"/>
                        <w:spacing w:val="-44"/>
                        <w:w w:val="95"/>
                        <w:sz w:val="36"/>
                      </w:rPr>
                      <w:t> </w:t>
                    </w:r>
                    <w:r>
                      <w:rPr>
                        <w:b/>
                        <w:color w:val="F47721"/>
                        <w:spacing w:val="-6"/>
                        <w:w w:val="95"/>
                        <w:sz w:val="36"/>
                      </w:rPr>
                      <w:t>a</w:t>
                    </w:r>
                    <w:r>
                      <w:rPr>
                        <w:b/>
                        <w:color w:val="F47721"/>
                        <w:spacing w:val="-44"/>
                        <w:w w:val="95"/>
                        <w:sz w:val="36"/>
                      </w:rPr>
                      <w:t> </w:t>
                    </w:r>
                    <w:r>
                      <w:rPr>
                        <w:b/>
                        <w:color w:val="F47721"/>
                        <w:spacing w:val="-6"/>
                        <w:w w:val="95"/>
                        <w:sz w:val="36"/>
                      </w:rPr>
                      <w:t>strong </w:t>
                    </w:r>
                    <w:r>
                      <w:rPr>
                        <w:b/>
                        <w:color w:val="F47721"/>
                        <w:spacing w:val="-8"/>
                        <w:sz w:val="36"/>
                      </w:rPr>
                      <w:t>sense</w:t>
                    </w:r>
                    <w:r>
                      <w:rPr>
                        <w:b/>
                        <w:color w:val="F47721"/>
                        <w:spacing w:val="-50"/>
                        <w:sz w:val="36"/>
                      </w:rPr>
                      <w:t> </w:t>
                    </w:r>
                    <w:r>
                      <w:rPr>
                        <w:b/>
                        <w:color w:val="F47721"/>
                        <w:spacing w:val="-8"/>
                        <w:sz w:val="36"/>
                      </w:rPr>
                      <w:t>of</w:t>
                    </w:r>
                    <w:r>
                      <w:rPr>
                        <w:b/>
                        <w:color w:val="F47721"/>
                        <w:spacing w:val="-50"/>
                        <w:sz w:val="36"/>
                      </w:rPr>
                      <w:t> </w:t>
                    </w:r>
                    <w:r>
                      <w:rPr>
                        <w:b/>
                        <w:color w:val="F47721"/>
                        <w:spacing w:val="-8"/>
                        <w:sz w:val="36"/>
                      </w:rPr>
                      <w:t>agency...</w:t>
                    </w:r>
                  </w:p>
                  <w:p>
                    <w:pPr>
                      <w:spacing w:line="240" w:lineRule="auto" w:before="0"/>
                      <w:rPr>
                        <w:b/>
                        <w:sz w:val="42"/>
                      </w:rPr>
                    </w:pPr>
                  </w:p>
                  <w:p>
                    <w:pPr>
                      <w:spacing w:line="240" w:lineRule="auto" w:before="0"/>
                      <w:rPr>
                        <w:b/>
                        <w:sz w:val="42"/>
                      </w:rPr>
                    </w:pPr>
                  </w:p>
                  <w:p>
                    <w:pPr>
                      <w:spacing w:line="240" w:lineRule="auto" w:before="0"/>
                      <w:rPr>
                        <w:b/>
                        <w:sz w:val="42"/>
                      </w:rPr>
                    </w:pPr>
                  </w:p>
                  <w:p>
                    <w:pPr>
                      <w:spacing w:line="240" w:lineRule="auto" w:before="0"/>
                      <w:rPr>
                        <w:b/>
                        <w:sz w:val="42"/>
                      </w:rPr>
                    </w:pPr>
                  </w:p>
                  <w:p>
                    <w:pPr>
                      <w:spacing w:line="240" w:lineRule="auto" w:before="0"/>
                      <w:rPr>
                        <w:b/>
                        <w:sz w:val="42"/>
                      </w:rPr>
                    </w:pPr>
                  </w:p>
                  <w:p>
                    <w:pPr>
                      <w:spacing w:line="240" w:lineRule="auto" w:before="0"/>
                      <w:rPr>
                        <w:b/>
                        <w:sz w:val="42"/>
                      </w:rPr>
                    </w:pPr>
                  </w:p>
                  <w:p>
                    <w:pPr>
                      <w:spacing w:line="240" w:lineRule="auto" w:before="0"/>
                      <w:rPr>
                        <w:b/>
                        <w:sz w:val="42"/>
                      </w:rPr>
                    </w:pPr>
                  </w:p>
                  <w:p>
                    <w:pPr>
                      <w:spacing w:line="240" w:lineRule="auto" w:before="0"/>
                      <w:rPr>
                        <w:b/>
                        <w:sz w:val="42"/>
                      </w:rPr>
                    </w:pPr>
                  </w:p>
                  <w:p>
                    <w:pPr>
                      <w:spacing w:line="240" w:lineRule="auto" w:before="7"/>
                      <w:rPr>
                        <w:b/>
                        <w:sz w:val="51"/>
                      </w:rPr>
                    </w:pPr>
                  </w:p>
                  <w:p>
                    <w:pPr>
                      <w:spacing w:line="213" w:lineRule="auto" w:before="0"/>
                      <w:ind w:left="70" w:right="0" w:firstLine="0"/>
                      <w:jc w:val="left"/>
                      <w:rPr>
                        <w:rFonts w:ascii="VIC"/>
                        <w:i/>
                        <w:sz w:val="20"/>
                      </w:rPr>
                    </w:pPr>
                    <w:r>
                      <w:rPr>
                        <w:rFonts w:ascii="VIC"/>
                        <w:i/>
                        <w:sz w:val="20"/>
                      </w:rPr>
                      <w:t>Figure</w:t>
                    </w:r>
                    <w:r>
                      <w:rPr>
                        <w:rFonts w:ascii="VIC"/>
                        <w:i/>
                        <w:spacing w:val="-7"/>
                        <w:sz w:val="20"/>
                      </w:rPr>
                      <w:t> </w:t>
                    </w:r>
                    <w:r>
                      <w:rPr>
                        <w:rFonts w:ascii="VIC"/>
                        <w:i/>
                        <w:sz w:val="20"/>
                      </w:rPr>
                      <w:t>4:</w:t>
                    </w:r>
                    <w:r>
                      <w:rPr>
                        <w:rFonts w:ascii="VIC"/>
                        <w:i/>
                        <w:spacing w:val="-7"/>
                        <w:sz w:val="20"/>
                      </w:rPr>
                      <w:t> </w:t>
                    </w:r>
                    <w:r>
                      <w:rPr>
                        <w:rFonts w:ascii="VIC"/>
                        <w:i/>
                        <w:sz w:val="20"/>
                      </w:rPr>
                      <w:t>Generating</w:t>
                    </w:r>
                    <w:r>
                      <w:rPr>
                        <w:rFonts w:ascii="VIC"/>
                        <w:i/>
                        <w:spacing w:val="-7"/>
                        <w:sz w:val="20"/>
                      </w:rPr>
                      <w:t> </w:t>
                    </w:r>
                    <w:r>
                      <w:rPr>
                        <w:rFonts w:ascii="VIC"/>
                        <w:i/>
                        <w:sz w:val="20"/>
                      </w:rPr>
                      <w:t>a</w:t>
                    </w:r>
                    <w:r>
                      <w:rPr>
                        <w:rFonts w:ascii="VIC"/>
                        <w:i/>
                        <w:spacing w:val="-7"/>
                        <w:sz w:val="20"/>
                      </w:rPr>
                      <w:t> </w:t>
                    </w:r>
                    <w:r>
                      <w:rPr>
                        <w:rFonts w:ascii="VIC"/>
                        <w:i/>
                        <w:sz w:val="20"/>
                      </w:rPr>
                      <w:t>positive</w:t>
                    </w:r>
                    <w:r>
                      <w:rPr>
                        <w:rFonts w:ascii="VIC"/>
                        <w:i/>
                        <w:spacing w:val="-7"/>
                        <w:sz w:val="20"/>
                      </w:rPr>
                      <w:t> </w:t>
                    </w:r>
                    <w:r>
                      <w:rPr>
                        <w:rFonts w:ascii="VIC"/>
                        <w:i/>
                        <w:sz w:val="20"/>
                      </w:rPr>
                      <w:t>cycle</w:t>
                    </w:r>
                    <w:r>
                      <w:rPr>
                        <w:rFonts w:ascii="VIC"/>
                        <w:i/>
                        <w:spacing w:val="-7"/>
                        <w:sz w:val="20"/>
                      </w:rPr>
                      <w:t> </w:t>
                    </w:r>
                    <w:r>
                      <w:rPr>
                        <w:rFonts w:ascii="VIC"/>
                        <w:i/>
                        <w:sz w:val="20"/>
                      </w:rPr>
                      <w:t>of</w:t>
                    </w:r>
                    <w:r>
                      <w:rPr>
                        <w:rFonts w:ascii="VIC"/>
                        <w:i/>
                        <w:spacing w:val="-7"/>
                        <w:sz w:val="20"/>
                      </w:rPr>
                      <w:t> </w:t>
                    </w:r>
                    <w:r>
                      <w:rPr>
                        <w:rFonts w:ascii="VIC"/>
                        <w:i/>
                        <w:sz w:val="20"/>
                      </w:rPr>
                      <w:t>learning</w:t>
                    </w:r>
                    <w:r>
                      <w:rPr>
                        <w:rFonts w:ascii="VIC"/>
                        <w:i/>
                        <w:sz w:val="20"/>
                      </w:rPr>
                      <w:t> (Johnston 2004).</w:t>
                    </w:r>
                  </w:p>
                </w:txbxContent>
              </v:textbox>
              <w10:wrap type="none"/>
            </v:shape>
            <w10:wrap type="none"/>
          </v:group>
        </w:pict>
      </w:r>
      <w:r>
        <w:rPr/>
        <w:t>The</w:t>
      </w:r>
      <w:r>
        <w:rPr>
          <w:spacing w:val="-2"/>
        </w:rPr>
        <w:t> </w:t>
      </w:r>
      <w:r>
        <w:rPr/>
        <w:t>partnerships</w:t>
      </w:r>
      <w:r>
        <w:rPr>
          <w:spacing w:val="-2"/>
        </w:rPr>
        <w:t> </w:t>
      </w:r>
      <w:r>
        <w:rPr/>
        <w:t>between</w:t>
      </w:r>
      <w:r>
        <w:rPr>
          <w:spacing w:val="-2"/>
        </w:rPr>
        <w:t> </w:t>
      </w:r>
      <w:r>
        <w:rPr/>
        <w:t>schools</w:t>
      </w:r>
      <w:r>
        <w:rPr>
          <w:spacing w:val="-2"/>
        </w:rPr>
        <w:t> </w:t>
      </w:r>
      <w:r>
        <w:rPr/>
        <w:t>and</w:t>
      </w:r>
      <w:r>
        <w:rPr>
          <w:spacing w:val="-2"/>
        </w:rPr>
        <w:t> </w:t>
      </w:r>
      <w:r>
        <w:rPr/>
        <w:t>families are incredibly impactful throughout students’ school years. Incorporated in productive ways, these relationships have the potential to:</w:t>
      </w:r>
    </w:p>
    <w:p>
      <w:pPr>
        <w:pStyle w:val="ListParagraph"/>
        <w:numPr>
          <w:ilvl w:val="0"/>
          <w:numId w:val="3"/>
        </w:numPr>
        <w:tabs>
          <w:tab w:pos="546" w:val="left" w:leader="none"/>
          <w:tab w:pos="547" w:val="left" w:leader="none"/>
        </w:tabs>
        <w:spacing w:line="244" w:lineRule="auto" w:before="112" w:after="0"/>
        <w:ind w:left="546" w:right="1225" w:hanging="284"/>
        <w:jc w:val="left"/>
        <w:rPr>
          <w:sz w:val="20"/>
        </w:rPr>
      </w:pPr>
      <w:r>
        <w:rPr>
          <w:sz w:val="20"/>
        </w:rPr>
        <w:t>support differentiated instruction and </w:t>
      </w:r>
      <w:r>
        <w:rPr>
          <w:sz w:val="20"/>
        </w:rPr>
        <w:t>study</w:t>
      </w:r>
      <w:r>
        <w:rPr>
          <w:sz w:val="20"/>
        </w:rPr>
        <w:t> </w:t>
      </w:r>
      <w:r>
        <w:rPr>
          <w:w w:val="105"/>
          <w:sz w:val="20"/>
        </w:rPr>
        <w:t>at</w:t>
      </w:r>
      <w:r>
        <w:rPr>
          <w:spacing w:val="-7"/>
          <w:w w:val="105"/>
          <w:sz w:val="20"/>
        </w:rPr>
        <w:t> </w:t>
      </w:r>
      <w:r>
        <w:rPr>
          <w:w w:val="105"/>
          <w:sz w:val="20"/>
        </w:rPr>
        <w:t>home</w:t>
      </w:r>
    </w:p>
    <w:p>
      <w:pPr>
        <w:pStyle w:val="ListParagraph"/>
        <w:numPr>
          <w:ilvl w:val="0"/>
          <w:numId w:val="3"/>
        </w:numPr>
        <w:tabs>
          <w:tab w:pos="546" w:val="left" w:leader="none"/>
          <w:tab w:pos="547" w:val="left" w:leader="none"/>
        </w:tabs>
        <w:spacing w:line="240" w:lineRule="auto" w:before="56" w:after="0"/>
        <w:ind w:left="546" w:right="0" w:hanging="285"/>
        <w:jc w:val="left"/>
        <w:rPr>
          <w:sz w:val="20"/>
        </w:rPr>
      </w:pPr>
      <w:r>
        <w:rPr>
          <w:sz w:val="20"/>
        </w:rPr>
        <w:t>improve</w:t>
      </w:r>
      <w:r>
        <w:rPr>
          <w:spacing w:val="-9"/>
          <w:sz w:val="20"/>
        </w:rPr>
        <w:t> </w:t>
      </w:r>
      <w:r>
        <w:rPr>
          <w:sz w:val="20"/>
        </w:rPr>
        <w:t>student</w:t>
      </w:r>
      <w:r>
        <w:rPr>
          <w:spacing w:val="-8"/>
          <w:sz w:val="20"/>
        </w:rPr>
        <w:t> </w:t>
      </w:r>
      <w:r>
        <w:rPr>
          <w:spacing w:val="-2"/>
          <w:sz w:val="20"/>
        </w:rPr>
        <w:t>outcomes</w:t>
      </w:r>
    </w:p>
    <w:p>
      <w:pPr>
        <w:pStyle w:val="ListParagraph"/>
        <w:numPr>
          <w:ilvl w:val="0"/>
          <w:numId w:val="3"/>
        </w:numPr>
        <w:tabs>
          <w:tab w:pos="546" w:val="left" w:leader="none"/>
          <w:tab w:pos="547" w:val="left" w:leader="none"/>
        </w:tabs>
        <w:spacing w:line="244" w:lineRule="auto" w:before="61" w:after="0"/>
        <w:ind w:left="546" w:right="1559" w:hanging="284"/>
        <w:jc w:val="left"/>
        <w:rPr>
          <w:sz w:val="20"/>
        </w:rPr>
      </w:pPr>
      <w:r>
        <w:rPr>
          <w:sz w:val="20"/>
        </w:rPr>
        <w:t>enhance satisfaction for all </w:t>
      </w:r>
      <w:r>
        <w:rPr>
          <w:sz w:val="20"/>
        </w:rPr>
        <w:t>stakeholders</w:t>
      </w:r>
      <w:r>
        <w:rPr>
          <w:sz w:val="20"/>
        </w:rPr>
        <w:t> (Forlin &amp; Hopewell 2006).</w:t>
      </w:r>
    </w:p>
    <w:p>
      <w:pPr>
        <w:pStyle w:val="BodyText"/>
        <w:spacing w:line="244" w:lineRule="auto" w:before="56"/>
        <w:ind w:left="262" w:right="757"/>
      </w:pPr>
      <w:r>
        <w:rPr/>
        <w:t>It is important that teachers are proactive in their communication with families and acknowledge </w:t>
      </w:r>
      <w:r>
        <w:rPr/>
        <w:t>the contribution that parents, guardians and carers make in a child’s development.</w:t>
      </w:r>
    </w:p>
    <w:p>
      <w:pPr>
        <w:pStyle w:val="BodyText"/>
        <w:spacing w:line="244" w:lineRule="auto" w:before="113"/>
        <w:ind w:left="262" w:right="757"/>
      </w:pPr>
      <w:r>
        <w:rPr>
          <w:w w:val="105"/>
        </w:rPr>
        <w:t>This</w:t>
      </w:r>
      <w:r>
        <w:rPr>
          <w:spacing w:val="-7"/>
          <w:w w:val="105"/>
        </w:rPr>
        <w:t> </w:t>
      </w:r>
      <w:r>
        <w:rPr>
          <w:w w:val="105"/>
        </w:rPr>
        <w:t>is</w:t>
      </w:r>
      <w:r>
        <w:rPr>
          <w:spacing w:val="-7"/>
          <w:w w:val="105"/>
        </w:rPr>
        <w:t> </w:t>
      </w:r>
      <w:r>
        <w:rPr>
          <w:w w:val="105"/>
        </w:rPr>
        <w:t>crucial,</w:t>
      </w:r>
      <w:r>
        <w:rPr>
          <w:spacing w:val="-7"/>
          <w:w w:val="105"/>
        </w:rPr>
        <w:t> </w:t>
      </w:r>
      <w:r>
        <w:rPr>
          <w:w w:val="105"/>
        </w:rPr>
        <w:t>since</w:t>
      </w:r>
      <w:r>
        <w:rPr>
          <w:spacing w:val="-7"/>
          <w:w w:val="105"/>
        </w:rPr>
        <w:t> </w:t>
      </w:r>
      <w:r>
        <w:rPr>
          <w:w w:val="105"/>
        </w:rPr>
        <w:t>research</w:t>
      </w:r>
      <w:r>
        <w:rPr>
          <w:spacing w:val="-7"/>
          <w:w w:val="105"/>
        </w:rPr>
        <w:t> </w:t>
      </w:r>
      <w:r>
        <w:rPr>
          <w:w w:val="105"/>
        </w:rPr>
        <w:t>demonstrates</w:t>
      </w:r>
      <w:r>
        <w:rPr>
          <w:spacing w:val="-7"/>
          <w:w w:val="105"/>
        </w:rPr>
        <w:t> </w:t>
      </w:r>
      <w:r>
        <w:rPr>
          <w:w w:val="105"/>
        </w:rPr>
        <w:t>a clear</w:t>
      </w:r>
      <w:r>
        <w:rPr>
          <w:spacing w:val="-5"/>
          <w:w w:val="105"/>
        </w:rPr>
        <w:t> </w:t>
      </w:r>
      <w:r>
        <w:rPr>
          <w:w w:val="105"/>
        </w:rPr>
        <w:t>and</w:t>
      </w:r>
      <w:r>
        <w:rPr>
          <w:spacing w:val="-5"/>
          <w:w w:val="105"/>
        </w:rPr>
        <w:t> </w:t>
      </w:r>
      <w:r>
        <w:rPr>
          <w:w w:val="105"/>
        </w:rPr>
        <w:t>positive</w:t>
      </w:r>
      <w:r>
        <w:rPr>
          <w:spacing w:val="-5"/>
          <w:w w:val="105"/>
        </w:rPr>
        <w:t> </w:t>
      </w:r>
      <w:r>
        <w:rPr>
          <w:w w:val="105"/>
        </w:rPr>
        <w:t>relationship</w:t>
      </w:r>
      <w:r>
        <w:rPr>
          <w:spacing w:val="-5"/>
          <w:w w:val="105"/>
        </w:rPr>
        <w:t> </w:t>
      </w:r>
      <w:r>
        <w:rPr>
          <w:w w:val="105"/>
        </w:rPr>
        <w:t>between</w:t>
      </w:r>
      <w:r>
        <w:rPr>
          <w:spacing w:val="-5"/>
          <w:w w:val="105"/>
        </w:rPr>
        <w:t> </w:t>
      </w:r>
      <w:r>
        <w:rPr>
          <w:w w:val="105"/>
        </w:rPr>
        <w:t>family involvement at home and students’ academic </w:t>
      </w:r>
      <w:r>
        <w:rPr>
          <w:w w:val="95"/>
        </w:rPr>
        <w:t>achievement (Bakker et al. 2013; Castro et al. </w:t>
      </w:r>
      <w:r>
        <w:rPr>
          <w:w w:val="95"/>
        </w:rPr>
        <w:t>2015).</w:t>
      </w:r>
    </w:p>
    <w:p>
      <w:pPr>
        <w:pStyle w:val="BodyText"/>
        <w:spacing w:line="244" w:lineRule="auto" w:before="112"/>
        <w:ind w:left="262" w:right="768"/>
      </w:pPr>
      <w:r>
        <w:rPr/>
        <w:t>To achieve a positive relationship it is important that families have confidence in their child’s teachers,</w:t>
      </w:r>
      <w:r>
        <w:rPr>
          <w:spacing w:val="-3"/>
        </w:rPr>
        <w:t> </w:t>
      </w:r>
      <w:r>
        <w:rPr/>
        <w:t>feel</w:t>
      </w:r>
      <w:r>
        <w:rPr>
          <w:spacing w:val="-3"/>
        </w:rPr>
        <w:t> </w:t>
      </w:r>
      <w:r>
        <w:rPr/>
        <w:t>welcome</w:t>
      </w:r>
      <w:r>
        <w:rPr>
          <w:spacing w:val="-3"/>
        </w:rPr>
        <w:t> </w:t>
      </w:r>
      <w:r>
        <w:rPr/>
        <w:t>at</w:t>
      </w:r>
      <w:r>
        <w:rPr>
          <w:spacing w:val="-3"/>
        </w:rPr>
        <w:t> </w:t>
      </w:r>
      <w:r>
        <w:rPr/>
        <w:t>school</w:t>
      </w:r>
      <w:r>
        <w:rPr>
          <w:spacing w:val="-3"/>
        </w:rPr>
        <w:t> </w:t>
      </w:r>
      <w:r>
        <w:rPr/>
        <w:t>and</w:t>
      </w:r>
      <w:r>
        <w:rPr>
          <w:spacing w:val="-3"/>
        </w:rPr>
        <w:t> </w:t>
      </w:r>
      <w:r>
        <w:rPr/>
        <w:t>experience reciprocity in their communications with school (Epstein</w:t>
      </w:r>
      <w:r>
        <w:rPr>
          <w:spacing w:val="-3"/>
        </w:rPr>
        <w:t> </w:t>
      </w:r>
      <w:r>
        <w:rPr/>
        <w:t>2018).</w:t>
      </w:r>
    </w:p>
    <w:p>
      <w:pPr>
        <w:pStyle w:val="BodyText"/>
        <w:spacing w:line="244" w:lineRule="auto" w:before="112"/>
        <w:ind w:left="262" w:right="757"/>
      </w:pPr>
      <w:r>
        <w:rPr>
          <w:spacing w:val="-4"/>
        </w:rPr>
        <w:t>Establishing</w:t>
      </w:r>
      <w:r>
        <w:rPr>
          <w:spacing w:val="-10"/>
        </w:rPr>
        <w:t> </w:t>
      </w:r>
      <w:r>
        <w:rPr>
          <w:spacing w:val="-4"/>
        </w:rPr>
        <w:t>this</w:t>
      </w:r>
      <w:r>
        <w:rPr>
          <w:spacing w:val="-10"/>
        </w:rPr>
        <w:t> </w:t>
      </w:r>
      <w:r>
        <w:rPr>
          <w:spacing w:val="-4"/>
        </w:rPr>
        <w:t>relationship</w:t>
      </w:r>
      <w:r>
        <w:rPr>
          <w:spacing w:val="-10"/>
        </w:rPr>
        <w:t> </w:t>
      </w:r>
      <w:r>
        <w:rPr>
          <w:spacing w:val="-4"/>
        </w:rPr>
        <w:t>comes</w:t>
      </w:r>
      <w:r>
        <w:rPr>
          <w:spacing w:val="-10"/>
        </w:rPr>
        <w:t> </w:t>
      </w:r>
      <w:r>
        <w:rPr>
          <w:spacing w:val="-4"/>
        </w:rPr>
        <w:t>with</w:t>
      </w:r>
      <w:r>
        <w:rPr>
          <w:spacing w:val="-10"/>
        </w:rPr>
        <w:t> </w:t>
      </w:r>
      <w:r>
        <w:rPr>
          <w:spacing w:val="-4"/>
        </w:rPr>
        <w:t>challenges, </w:t>
      </w:r>
      <w:r>
        <w:rPr>
          <w:spacing w:val="-2"/>
          <w:w w:val="105"/>
        </w:rPr>
        <w:t>and</w:t>
      </w:r>
      <w:r>
        <w:rPr>
          <w:spacing w:val="-17"/>
          <w:w w:val="105"/>
        </w:rPr>
        <w:t> </w:t>
      </w:r>
      <w:r>
        <w:rPr>
          <w:spacing w:val="-2"/>
          <w:w w:val="105"/>
        </w:rPr>
        <w:t>barriers</w:t>
      </w:r>
      <w:r>
        <w:rPr>
          <w:spacing w:val="-17"/>
          <w:w w:val="105"/>
        </w:rPr>
        <w:t> </w:t>
      </w:r>
      <w:r>
        <w:rPr>
          <w:spacing w:val="-2"/>
          <w:w w:val="105"/>
        </w:rPr>
        <w:t>can</w:t>
      </w:r>
      <w:r>
        <w:rPr>
          <w:spacing w:val="-17"/>
          <w:w w:val="105"/>
        </w:rPr>
        <w:t> </w:t>
      </w:r>
      <w:r>
        <w:rPr>
          <w:spacing w:val="-2"/>
          <w:w w:val="105"/>
        </w:rPr>
        <w:t>exist</w:t>
      </w:r>
      <w:r>
        <w:rPr>
          <w:spacing w:val="-17"/>
          <w:w w:val="105"/>
        </w:rPr>
        <w:t> </w:t>
      </w:r>
      <w:r>
        <w:rPr>
          <w:spacing w:val="-2"/>
          <w:w w:val="105"/>
        </w:rPr>
        <w:t>that</w:t>
      </w:r>
      <w:r>
        <w:rPr>
          <w:spacing w:val="-17"/>
          <w:w w:val="105"/>
        </w:rPr>
        <w:t> </w:t>
      </w:r>
      <w:r>
        <w:rPr>
          <w:spacing w:val="-2"/>
          <w:w w:val="105"/>
        </w:rPr>
        <w:t>hinder</w:t>
      </w:r>
      <w:r>
        <w:rPr>
          <w:spacing w:val="-17"/>
          <w:w w:val="105"/>
        </w:rPr>
        <w:t> </w:t>
      </w:r>
      <w:r>
        <w:rPr>
          <w:spacing w:val="-2"/>
          <w:w w:val="105"/>
        </w:rPr>
        <w:t>a</w:t>
      </w:r>
      <w:r>
        <w:rPr>
          <w:spacing w:val="-17"/>
          <w:w w:val="105"/>
        </w:rPr>
        <w:t> </w:t>
      </w:r>
      <w:r>
        <w:rPr>
          <w:spacing w:val="-2"/>
          <w:w w:val="105"/>
        </w:rPr>
        <w:t>constructive </w:t>
      </w:r>
      <w:r>
        <w:rPr>
          <w:spacing w:val="-4"/>
          <w:w w:val="105"/>
        </w:rPr>
        <w:t>relationship</w:t>
      </w:r>
      <w:r>
        <w:rPr>
          <w:spacing w:val="-20"/>
          <w:w w:val="105"/>
        </w:rPr>
        <w:t> </w:t>
      </w:r>
      <w:r>
        <w:rPr>
          <w:spacing w:val="-4"/>
          <w:w w:val="105"/>
        </w:rPr>
        <w:t>between</w:t>
      </w:r>
      <w:r>
        <w:rPr>
          <w:spacing w:val="-20"/>
          <w:w w:val="105"/>
        </w:rPr>
        <w:t> </w:t>
      </w:r>
      <w:r>
        <w:rPr>
          <w:spacing w:val="-4"/>
          <w:w w:val="105"/>
        </w:rPr>
        <w:t>school</w:t>
      </w:r>
      <w:r>
        <w:rPr>
          <w:spacing w:val="-20"/>
          <w:w w:val="105"/>
        </w:rPr>
        <w:t> </w:t>
      </w:r>
      <w:r>
        <w:rPr>
          <w:spacing w:val="-4"/>
          <w:w w:val="105"/>
        </w:rPr>
        <w:t>staff</w:t>
      </w:r>
      <w:r>
        <w:rPr>
          <w:spacing w:val="-20"/>
          <w:w w:val="105"/>
        </w:rPr>
        <w:t> </w:t>
      </w:r>
      <w:r>
        <w:rPr>
          <w:spacing w:val="-4"/>
          <w:w w:val="105"/>
        </w:rPr>
        <w:t>and</w:t>
      </w:r>
      <w:r>
        <w:rPr>
          <w:spacing w:val="-20"/>
          <w:w w:val="105"/>
        </w:rPr>
        <w:t> </w:t>
      </w:r>
      <w:r>
        <w:rPr>
          <w:spacing w:val="-4"/>
          <w:w w:val="105"/>
        </w:rPr>
        <w:t>families.</w:t>
      </w:r>
    </w:p>
    <w:p>
      <w:pPr>
        <w:pStyle w:val="BodyText"/>
        <w:spacing w:line="244" w:lineRule="auto" w:before="113"/>
        <w:ind w:left="262" w:right="915"/>
      </w:pPr>
      <w:r>
        <w:rPr/>
        <w:t>As</w:t>
      </w:r>
      <w:r>
        <w:rPr>
          <w:spacing w:val="-9"/>
        </w:rPr>
        <w:t> </w:t>
      </w:r>
      <w:r>
        <w:rPr/>
        <w:t>individuals</w:t>
      </w:r>
      <w:r>
        <w:rPr>
          <w:spacing w:val="-9"/>
        </w:rPr>
        <w:t> </w:t>
      </w:r>
      <w:r>
        <w:rPr/>
        <w:t>who</w:t>
      </w:r>
      <w:r>
        <w:rPr>
          <w:spacing w:val="-9"/>
        </w:rPr>
        <w:t> </w:t>
      </w:r>
      <w:r>
        <w:rPr/>
        <w:t>are</w:t>
      </w:r>
      <w:r>
        <w:rPr>
          <w:spacing w:val="-9"/>
        </w:rPr>
        <w:t> </w:t>
      </w:r>
      <w:r>
        <w:rPr/>
        <w:t>familiar</w:t>
      </w:r>
      <w:r>
        <w:rPr>
          <w:spacing w:val="-9"/>
        </w:rPr>
        <w:t> </w:t>
      </w:r>
      <w:r>
        <w:rPr/>
        <w:t>with</w:t>
      </w:r>
      <w:r>
        <w:rPr>
          <w:spacing w:val="-9"/>
        </w:rPr>
        <w:t> </w:t>
      </w:r>
      <w:r>
        <w:rPr/>
        <w:t>the</w:t>
      </w:r>
      <w:r>
        <w:rPr>
          <w:spacing w:val="-9"/>
        </w:rPr>
        <w:t> </w:t>
      </w:r>
      <w:r>
        <w:rPr/>
        <w:t>cultures</w:t>
      </w:r>
      <w:r>
        <w:rPr>
          <w:spacing w:val="-9"/>
        </w:rPr>
        <w:t> </w:t>
      </w:r>
      <w:r>
        <w:rPr/>
        <w:t>of both home and school, it is important to consider how to involve students in this process to help bridge potential barriers and achieve a positive and productive partnership.</w:t>
      </w:r>
    </w:p>
    <w:p>
      <w:pPr>
        <w:pStyle w:val="BodyText"/>
        <w:spacing w:line="216" w:lineRule="auto" w:before="125"/>
        <w:ind w:left="262" w:right="915"/>
      </w:pPr>
      <w:r>
        <w:rPr/>
        <w:t>For more information visit </w:t>
      </w:r>
      <w:r>
        <w:rPr>
          <w:rFonts w:ascii="VIC Medium"/>
          <w:b w:val="0"/>
          <w:color w:val="0093D6"/>
          <w:u w:val="single" w:color="0093D6"/>
        </w:rPr>
        <w:t>Building positive </w:t>
      </w:r>
      <w:r>
        <w:rPr>
          <w:rFonts w:ascii="VIC Medium"/>
          <w:b w:val="0"/>
          <w:color w:val="0093D6"/>
        </w:rPr>
        <w:t> </w:t>
      </w:r>
      <w:r>
        <w:rPr>
          <w:rFonts w:ascii="VIC Medium"/>
          <w:b w:val="0"/>
          <w:color w:val="0093D6"/>
          <w:spacing w:val="-2"/>
          <w:u w:val="single" w:color="0093D6"/>
        </w:rPr>
        <w:t>partnerships with parents</w:t>
      </w:r>
      <w:r>
        <w:rPr>
          <w:rFonts w:ascii="VIC Medium"/>
          <w:b w:val="0"/>
          <w:color w:val="0093D6"/>
          <w:spacing w:val="-2"/>
        </w:rPr>
        <w:t> </w:t>
      </w:r>
      <w:r>
        <w:rPr>
          <w:color w:val="0063A5"/>
          <w:spacing w:val="-2"/>
        </w:rPr>
        <w:t>(</w:t>
      </w:r>
      <w:hyperlink r:id="rId63">
        <w:r>
          <w:rPr>
            <w:color w:val="0063A5"/>
            <w:spacing w:val="-2"/>
          </w:rPr>
          <w:t>www.education.gov.au/</w:t>
        </w:r>
      </w:hyperlink>
      <w:r>
        <w:rPr>
          <w:color w:val="0063A5"/>
          <w:spacing w:val="-2"/>
        </w:rPr>
        <w:t> family-school-partnerships-1)</w:t>
      </w:r>
    </w:p>
    <w:p>
      <w:pPr>
        <w:spacing w:after="0" w:line="216" w:lineRule="auto"/>
        <w:sectPr>
          <w:type w:val="continuous"/>
          <w:pgSz w:w="11910" w:h="16840"/>
          <w:pgMar w:header="0" w:footer="641" w:top="540" w:bottom="0" w:left="0" w:right="0"/>
          <w:cols w:num="2" w:equalWidth="0">
            <w:col w:w="5793" w:space="40"/>
            <w:col w:w="6077"/>
          </w:cols>
        </w:sectPr>
      </w:pPr>
    </w:p>
    <w:p>
      <w:pPr>
        <w:pStyle w:val="Heading1"/>
        <w:spacing w:before="74"/>
        <w:rPr>
          <w:b/>
        </w:rPr>
      </w:pPr>
      <w:bookmarkStart w:name="_TOC_250000" w:id="21"/>
      <w:r>
        <w:rPr>
          <w:b/>
          <w:color w:val="F47721"/>
          <w:w w:val="95"/>
        </w:rPr>
        <w:t>Bibliography</w:t>
      </w:r>
      <w:r>
        <w:rPr>
          <w:b/>
          <w:color w:val="F47721"/>
          <w:spacing w:val="-29"/>
          <w:w w:val="95"/>
        </w:rPr>
        <w:t> </w:t>
      </w:r>
      <w:r>
        <w:rPr>
          <w:b/>
          <w:color w:val="F47721"/>
          <w:w w:val="95"/>
        </w:rPr>
        <w:t>and</w:t>
      </w:r>
      <w:r>
        <w:rPr>
          <w:b/>
          <w:color w:val="F47721"/>
          <w:spacing w:val="-29"/>
          <w:w w:val="95"/>
        </w:rPr>
        <w:t> </w:t>
      </w:r>
      <w:r>
        <w:rPr>
          <w:b/>
          <w:color w:val="F47721"/>
          <w:w w:val="95"/>
        </w:rPr>
        <w:t>professional</w:t>
      </w:r>
      <w:r>
        <w:rPr>
          <w:b/>
          <w:color w:val="F47721"/>
          <w:spacing w:val="-29"/>
          <w:w w:val="95"/>
        </w:rPr>
        <w:t> </w:t>
      </w:r>
      <w:bookmarkEnd w:id="21"/>
      <w:r>
        <w:rPr>
          <w:b/>
          <w:color w:val="F47721"/>
          <w:spacing w:val="-2"/>
          <w:w w:val="95"/>
        </w:rPr>
        <w:t>reading</w:t>
      </w:r>
    </w:p>
    <w:p>
      <w:pPr>
        <w:pStyle w:val="BodyText"/>
        <w:rPr>
          <w:b/>
        </w:rPr>
      </w:pPr>
    </w:p>
    <w:p>
      <w:pPr>
        <w:pStyle w:val="BodyText"/>
        <w:rPr>
          <w:b/>
        </w:rPr>
      </w:pPr>
    </w:p>
    <w:p>
      <w:pPr>
        <w:pStyle w:val="BodyText"/>
        <w:spacing w:before="4"/>
        <w:rPr>
          <w:b/>
          <w:sz w:val="28"/>
        </w:rPr>
      </w:pPr>
    </w:p>
    <w:p>
      <w:pPr>
        <w:spacing w:after="0"/>
        <w:rPr>
          <w:sz w:val="28"/>
        </w:rPr>
        <w:sectPr>
          <w:pgSz w:w="11910" w:h="16840"/>
          <w:pgMar w:header="0" w:footer="641" w:top="1540" w:bottom="840" w:left="0" w:right="0"/>
        </w:sectPr>
      </w:pPr>
    </w:p>
    <w:p>
      <w:pPr>
        <w:spacing w:line="223" w:lineRule="auto" w:before="106"/>
        <w:ind w:left="850" w:right="0" w:firstLine="0"/>
        <w:jc w:val="left"/>
        <w:rPr>
          <w:sz w:val="20"/>
        </w:rPr>
      </w:pPr>
      <w:r>
        <w:rPr>
          <w:sz w:val="20"/>
        </w:rPr>
        <w:t>Australian Federation of SPELD </w:t>
      </w:r>
      <w:r>
        <w:rPr>
          <w:sz w:val="20"/>
        </w:rPr>
        <w:t>Associations [AUSPELD] 2019, </w:t>
      </w:r>
      <w:r>
        <w:rPr>
          <w:rFonts w:ascii="VIC"/>
          <w:i/>
          <w:sz w:val="20"/>
        </w:rPr>
        <w:t>Understanding Learning</w:t>
      </w:r>
      <w:r>
        <w:rPr>
          <w:rFonts w:ascii="VIC"/>
          <w:i/>
          <w:sz w:val="20"/>
        </w:rPr>
        <w:t> Difficulties, </w:t>
      </w:r>
      <w:r>
        <w:rPr>
          <w:sz w:val="20"/>
        </w:rPr>
        <w:t>retrieved</w:t>
      </w:r>
      <w:r>
        <w:rPr>
          <w:spacing w:val="-11"/>
          <w:sz w:val="20"/>
        </w:rPr>
        <w:t> </w:t>
      </w:r>
      <w:r>
        <w:rPr>
          <w:sz w:val="20"/>
        </w:rPr>
        <w:t>22</w:t>
      </w:r>
      <w:r>
        <w:rPr>
          <w:spacing w:val="-11"/>
          <w:sz w:val="20"/>
        </w:rPr>
        <w:t> </w:t>
      </w:r>
      <w:r>
        <w:rPr>
          <w:sz w:val="20"/>
        </w:rPr>
        <w:t>August</w:t>
      </w:r>
      <w:r>
        <w:rPr>
          <w:spacing w:val="-11"/>
          <w:sz w:val="20"/>
        </w:rPr>
        <w:t> </w:t>
      </w:r>
      <w:r>
        <w:rPr>
          <w:sz w:val="20"/>
        </w:rPr>
        <w:t>2019,</w:t>
      </w:r>
    </w:p>
    <w:p>
      <w:pPr>
        <w:pStyle w:val="BodyText"/>
        <w:spacing w:line="215" w:lineRule="exact"/>
        <w:ind w:left="850"/>
      </w:pPr>
      <w:hyperlink r:id="rId64">
        <w:r>
          <w:rPr>
            <w:spacing w:val="-2"/>
          </w:rPr>
          <w:t>&lt;http:/</w:t>
        </w:r>
      </w:hyperlink>
      <w:r>
        <w:rPr>
          <w:spacing w:val="-2"/>
        </w:rPr>
        <w:t>/</w:t>
      </w:r>
      <w:hyperlink r:id="rId64">
        <w:r>
          <w:rPr>
            <w:spacing w:val="-2"/>
          </w:rPr>
          <w:t>auspeld.org.au/&gt;.</w:t>
        </w:r>
      </w:hyperlink>
    </w:p>
    <w:p>
      <w:pPr>
        <w:spacing w:line="218" w:lineRule="auto" w:before="132"/>
        <w:ind w:left="850" w:right="68" w:firstLine="0"/>
        <w:jc w:val="left"/>
        <w:rPr>
          <w:sz w:val="20"/>
        </w:rPr>
      </w:pPr>
      <w:r>
        <w:rPr>
          <w:sz w:val="20"/>
        </w:rPr>
        <w:t>Bakker,</w:t>
      </w:r>
      <w:r>
        <w:rPr>
          <w:spacing w:val="-16"/>
          <w:sz w:val="20"/>
        </w:rPr>
        <w:t> </w:t>
      </w:r>
      <w:r>
        <w:rPr>
          <w:spacing w:val="-4"/>
          <w:w w:val="162"/>
          <w:sz w:val="20"/>
        </w:rPr>
        <w:t>J</w:t>
      </w:r>
      <w:r>
        <w:rPr>
          <w:spacing w:val="4"/>
          <w:w w:val="37"/>
          <w:sz w:val="20"/>
        </w:rPr>
        <w:t>,</w:t>
      </w:r>
      <w:r>
        <w:rPr>
          <w:spacing w:val="-15"/>
          <w:w w:val="99"/>
          <w:sz w:val="20"/>
        </w:rPr>
        <w:t> </w:t>
      </w:r>
      <w:r>
        <w:rPr>
          <w:sz w:val="20"/>
        </w:rPr>
        <w:t>Denessen,</w:t>
      </w:r>
      <w:r>
        <w:rPr>
          <w:spacing w:val="-16"/>
          <w:sz w:val="20"/>
        </w:rPr>
        <w:t> </w:t>
      </w:r>
      <w:r>
        <w:rPr>
          <w:sz w:val="20"/>
        </w:rPr>
        <w:t>E,</w:t>
      </w:r>
      <w:r>
        <w:rPr>
          <w:spacing w:val="-16"/>
          <w:sz w:val="20"/>
        </w:rPr>
        <w:t> </w:t>
      </w:r>
      <w:r>
        <w:rPr>
          <w:sz w:val="20"/>
        </w:rPr>
        <w:t>Denessen,</w:t>
      </w:r>
      <w:r>
        <w:rPr>
          <w:spacing w:val="-16"/>
          <w:sz w:val="20"/>
        </w:rPr>
        <w:t> </w:t>
      </w:r>
      <w:r>
        <w:rPr>
          <w:sz w:val="20"/>
        </w:rPr>
        <w:t>M</w:t>
      </w:r>
      <w:r>
        <w:rPr>
          <w:spacing w:val="-16"/>
          <w:sz w:val="20"/>
        </w:rPr>
        <w:t> </w:t>
      </w:r>
      <w:r>
        <w:rPr>
          <w:sz w:val="20"/>
        </w:rPr>
        <w:t>&amp;</w:t>
      </w:r>
      <w:r>
        <w:rPr>
          <w:spacing w:val="-16"/>
          <w:sz w:val="20"/>
        </w:rPr>
        <w:t> </w:t>
      </w:r>
      <w:r>
        <w:rPr>
          <w:sz w:val="20"/>
        </w:rPr>
        <w:t>Oolbekkink- Marchand,</w:t>
      </w:r>
      <w:r>
        <w:rPr>
          <w:spacing w:val="-5"/>
          <w:sz w:val="20"/>
        </w:rPr>
        <w:t> </w:t>
      </w:r>
      <w:r>
        <w:rPr>
          <w:sz w:val="20"/>
        </w:rPr>
        <w:t>H</w:t>
      </w:r>
      <w:r>
        <w:rPr>
          <w:spacing w:val="-5"/>
          <w:sz w:val="20"/>
        </w:rPr>
        <w:t> </w:t>
      </w:r>
      <w:r>
        <w:rPr>
          <w:sz w:val="20"/>
        </w:rPr>
        <w:t>2013,</w:t>
      </w:r>
      <w:r>
        <w:rPr>
          <w:spacing w:val="-5"/>
          <w:sz w:val="20"/>
        </w:rPr>
        <w:t> </w:t>
      </w:r>
      <w:r>
        <w:rPr>
          <w:rFonts w:ascii="VIC"/>
          <w:i/>
          <w:sz w:val="20"/>
        </w:rPr>
        <w:t>A review of studies on the</w:t>
      </w:r>
      <w:r>
        <w:rPr>
          <w:rFonts w:ascii="VIC"/>
          <w:i/>
          <w:sz w:val="20"/>
        </w:rPr>
        <w:t> effectiveness of parental involvement and the role of teachers, </w:t>
      </w:r>
      <w:r>
        <w:rPr>
          <w:sz w:val="20"/>
        </w:rPr>
        <w:t>Radboud University Nijmegen, Nijmegen, The Netherlands.</w:t>
      </w:r>
    </w:p>
    <w:p>
      <w:pPr>
        <w:spacing w:line="211" w:lineRule="auto" w:before="137"/>
        <w:ind w:left="850" w:right="348" w:firstLine="0"/>
        <w:jc w:val="both"/>
        <w:rPr>
          <w:sz w:val="20"/>
        </w:rPr>
      </w:pPr>
      <w:r>
        <w:rPr>
          <w:w w:val="95"/>
          <w:sz w:val="20"/>
        </w:rPr>
        <w:t>Buffum,</w:t>
      </w:r>
      <w:r>
        <w:rPr>
          <w:spacing w:val="-7"/>
          <w:w w:val="95"/>
          <w:sz w:val="20"/>
        </w:rPr>
        <w:t> </w:t>
      </w:r>
      <w:r>
        <w:rPr>
          <w:w w:val="95"/>
          <w:sz w:val="20"/>
        </w:rPr>
        <w:t>A,</w:t>
      </w:r>
      <w:r>
        <w:rPr>
          <w:spacing w:val="-7"/>
          <w:w w:val="95"/>
          <w:sz w:val="20"/>
        </w:rPr>
        <w:t> </w:t>
      </w:r>
      <w:r>
        <w:rPr>
          <w:w w:val="95"/>
          <w:sz w:val="20"/>
        </w:rPr>
        <w:t>Mattos,</w:t>
      </w:r>
      <w:r>
        <w:rPr>
          <w:spacing w:val="-7"/>
          <w:w w:val="95"/>
          <w:sz w:val="20"/>
        </w:rPr>
        <w:t> </w:t>
      </w:r>
      <w:r>
        <w:rPr>
          <w:w w:val="95"/>
          <w:sz w:val="20"/>
        </w:rPr>
        <w:t>M,</w:t>
      </w:r>
      <w:r>
        <w:rPr>
          <w:spacing w:val="-7"/>
          <w:w w:val="95"/>
          <w:sz w:val="20"/>
        </w:rPr>
        <w:t> </w:t>
      </w:r>
      <w:r>
        <w:rPr>
          <w:w w:val="95"/>
          <w:sz w:val="20"/>
        </w:rPr>
        <w:t>Weber,</w:t>
      </w:r>
      <w:r>
        <w:rPr>
          <w:spacing w:val="-7"/>
          <w:w w:val="95"/>
          <w:sz w:val="20"/>
        </w:rPr>
        <w:t> </w:t>
      </w:r>
      <w:r>
        <w:rPr>
          <w:w w:val="95"/>
          <w:sz w:val="20"/>
        </w:rPr>
        <w:t>C</w:t>
      </w:r>
      <w:r>
        <w:rPr>
          <w:spacing w:val="-7"/>
          <w:w w:val="95"/>
          <w:sz w:val="20"/>
        </w:rPr>
        <w:t> </w:t>
      </w:r>
      <w:r>
        <w:rPr>
          <w:w w:val="95"/>
          <w:sz w:val="20"/>
        </w:rPr>
        <w:t>2012,</w:t>
      </w:r>
      <w:r>
        <w:rPr>
          <w:spacing w:val="-7"/>
          <w:w w:val="95"/>
          <w:sz w:val="20"/>
        </w:rPr>
        <w:t> </w:t>
      </w:r>
      <w:r>
        <w:rPr>
          <w:rFonts w:ascii="VIC"/>
          <w:i/>
          <w:w w:val="95"/>
          <w:sz w:val="20"/>
        </w:rPr>
        <w:t>Simplifying</w:t>
      </w:r>
      <w:r>
        <w:rPr>
          <w:rFonts w:ascii="VIC"/>
          <w:i/>
          <w:w w:val="95"/>
          <w:sz w:val="20"/>
        </w:rPr>
        <w:t> </w:t>
      </w:r>
      <w:r>
        <w:rPr>
          <w:rFonts w:ascii="VIC"/>
          <w:i/>
          <w:sz w:val="20"/>
        </w:rPr>
        <w:t>response</w:t>
      </w:r>
      <w:r>
        <w:rPr>
          <w:rFonts w:ascii="VIC"/>
          <w:i/>
          <w:spacing w:val="-11"/>
          <w:sz w:val="20"/>
        </w:rPr>
        <w:t> </w:t>
      </w:r>
      <w:r>
        <w:rPr>
          <w:rFonts w:ascii="VIC"/>
          <w:i/>
          <w:sz w:val="20"/>
        </w:rPr>
        <w:t>to</w:t>
      </w:r>
      <w:r>
        <w:rPr>
          <w:rFonts w:ascii="VIC"/>
          <w:i/>
          <w:spacing w:val="-11"/>
          <w:sz w:val="20"/>
        </w:rPr>
        <w:t> </w:t>
      </w:r>
      <w:r>
        <w:rPr>
          <w:rFonts w:ascii="VIC"/>
          <w:i/>
          <w:sz w:val="20"/>
        </w:rPr>
        <w:t>intervention:</w:t>
      </w:r>
      <w:r>
        <w:rPr>
          <w:rFonts w:ascii="VIC"/>
          <w:i/>
          <w:spacing w:val="-11"/>
          <w:sz w:val="20"/>
        </w:rPr>
        <w:t> </w:t>
      </w:r>
      <w:r>
        <w:rPr>
          <w:rFonts w:ascii="VIC"/>
          <w:i/>
          <w:sz w:val="20"/>
        </w:rPr>
        <w:t>four</w:t>
      </w:r>
      <w:r>
        <w:rPr>
          <w:rFonts w:ascii="VIC"/>
          <w:i/>
          <w:spacing w:val="-11"/>
          <w:sz w:val="20"/>
        </w:rPr>
        <w:t> </w:t>
      </w:r>
      <w:r>
        <w:rPr>
          <w:rFonts w:ascii="VIC"/>
          <w:i/>
          <w:sz w:val="20"/>
        </w:rPr>
        <w:t>essential</w:t>
      </w:r>
      <w:r>
        <w:rPr>
          <w:rFonts w:ascii="VIC"/>
          <w:i/>
          <w:spacing w:val="-11"/>
          <w:sz w:val="20"/>
        </w:rPr>
        <w:t> </w:t>
      </w:r>
      <w:r>
        <w:rPr>
          <w:rFonts w:ascii="VIC"/>
          <w:i/>
          <w:sz w:val="20"/>
        </w:rPr>
        <w:t>guiding principles, </w:t>
      </w:r>
      <w:r>
        <w:rPr>
          <w:sz w:val="20"/>
        </w:rPr>
        <w:t>Solution Tree Press, Bloomington.</w:t>
      </w:r>
    </w:p>
    <w:p>
      <w:pPr>
        <w:pStyle w:val="BodyText"/>
        <w:spacing w:line="242" w:lineRule="auto" w:before="96"/>
        <w:ind w:left="850" w:right="182"/>
      </w:pPr>
      <w:r>
        <w:rPr/>
        <w:t>Butterworth,</w:t>
      </w:r>
      <w:r>
        <w:rPr>
          <w:spacing w:val="-16"/>
        </w:rPr>
        <w:t> </w:t>
      </w:r>
      <w:r>
        <w:rPr/>
        <w:t>B</w:t>
      </w:r>
      <w:r>
        <w:rPr>
          <w:spacing w:val="-16"/>
        </w:rPr>
        <w:t> </w:t>
      </w:r>
      <w:r>
        <w:rPr/>
        <w:t>2019,</w:t>
      </w:r>
      <w:r>
        <w:rPr>
          <w:spacing w:val="-16"/>
        </w:rPr>
        <w:t> </w:t>
      </w:r>
      <w:r>
        <w:rPr/>
        <w:t>Dyscalculia:</w:t>
      </w:r>
      <w:r>
        <w:rPr>
          <w:spacing w:val="-16"/>
        </w:rPr>
        <w:t> </w:t>
      </w:r>
      <w:r>
        <w:rPr/>
        <w:t>From</w:t>
      </w:r>
      <w:r>
        <w:rPr>
          <w:spacing w:val="-16"/>
        </w:rPr>
        <w:t> </w:t>
      </w:r>
      <w:r>
        <w:rPr/>
        <w:t>Science</w:t>
      </w:r>
      <w:r>
        <w:rPr>
          <w:spacing w:val="-15"/>
        </w:rPr>
        <w:t> </w:t>
      </w:r>
      <w:r>
        <w:rPr/>
        <w:t>to Education, Routledge, London.</w:t>
      </w:r>
    </w:p>
    <w:p>
      <w:pPr>
        <w:pStyle w:val="BodyText"/>
        <w:spacing w:line="232" w:lineRule="auto" w:before="118"/>
        <w:ind w:left="850" w:right="76"/>
      </w:pPr>
      <w:r>
        <w:rPr/>
        <w:t>Castro, M, Exposito-Casas, E, Lopez-Martin, E, Lizasoain, L, Navarro-Asencio, E, &amp; Gaviria, </w:t>
      </w:r>
      <w:r>
        <w:rPr>
          <w:w w:val="160"/>
        </w:rPr>
        <w:t>J </w:t>
      </w:r>
      <w:r>
        <w:rPr/>
        <w:t>2015,</w:t>
      </w:r>
      <w:r>
        <w:rPr>
          <w:spacing w:val="-16"/>
        </w:rPr>
        <w:t> </w:t>
      </w:r>
      <w:r>
        <w:rPr/>
        <w:t>‘Parental</w:t>
      </w:r>
      <w:r>
        <w:rPr>
          <w:spacing w:val="-16"/>
        </w:rPr>
        <w:t> </w:t>
      </w:r>
      <w:r>
        <w:rPr/>
        <w:t>involvement</w:t>
      </w:r>
      <w:r>
        <w:rPr>
          <w:spacing w:val="-16"/>
        </w:rPr>
        <w:t> </w:t>
      </w:r>
      <w:r>
        <w:rPr/>
        <w:t>on</w:t>
      </w:r>
      <w:r>
        <w:rPr>
          <w:spacing w:val="-16"/>
        </w:rPr>
        <w:t> </w:t>
      </w:r>
      <w:r>
        <w:rPr/>
        <w:t>student</w:t>
      </w:r>
      <w:r>
        <w:rPr>
          <w:spacing w:val="-16"/>
        </w:rPr>
        <w:t> </w:t>
      </w:r>
      <w:r>
        <w:rPr/>
        <w:t>academic achievement: A meta-analysis’, </w:t>
      </w:r>
      <w:r>
        <w:rPr>
          <w:rFonts w:ascii="VIC" w:hAnsi="VIC"/>
          <w:i/>
        </w:rPr>
        <w:t>Educational</w:t>
      </w:r>
      <w:r>
        <w:rPr>
          <w:rFonts w:ascii="VIC" w:hAnsi="VIC"/>
          <w:i/>
        </w:rPr>
        <w:t> </w:t>
      </w:r>
      <w:r>
        <w:rPr>
          <w:rFonts w:ascii="VIC" w:hAnsi="VIC"/>
          <w:i/>
          <w:spacing w:val="-2"/>
        </w:rPr>
        <w:t>Research</w:t>
      </w:r>
      <w:r>
        <w:rPr>
          <w:rFonts w:ascii="VIC" w:hAnsi="VIC"/>
          <w:i/>
          <w:spacing w:val="-11"/>
        </w:rPr>
        <w:t> </w:t>
      </w:r>
      <w:r>
        <w:rPr>
          <w:rFonts w:ascii="VIC" w:hAnsi="VIC"/>
          <w:i/>
          <w:spacing w:val="-2"/>
        </w:rPr>
        <w:t>Review,</w:t>
      </w:r>
      <w:r>
        <w:rPr>
          <w:rFonts w:ascii="VIC" w:hAnsi="VIC"/>
          <w:i/>
          <w:spacing w:val="-11"/>
        </w:rPr>
        <w:t> </w:t>
      </w:r>
      <w:r>
        <w:rPr>
          <w:spacing w:val="-2"/>
        </w:rPr>
        <w:t>vol.</w:t>
      </w:r>
      <w:r>
        <w:rPr>
          <w:spacing w:val="-14"/>
        </w:rPr>
        <w:t> </w:t>
      </w:r>
      <w:r>
        <w:rPr>
          <w:spacing w:val="-2"/>
        </w:rPr>
        <w:t>14,</w:t>
      </w:r>
      <w:r>
        <w:rPr>
          <w:spacing w:val="-13"/>
        </w:rPr>
        <w:t> </w:t>
      </w:r>
      <w:r>
        <w:rPr>
          <w:spacing w:val="-2"/>
        </w:rPr>
        <w:t>no.</w:t>
      </w:r>
      <w:r>
        <w:rPr>
          <w:spacing w:val="-14"/>
        </w:rPr>
        <w:t> </w:t>
      </w:r>
      <w:r>
        <w:rPr>
          <w:spacing w:val="-2"/>
          <w:w w:val="90"/>
        </w:rPr>
        <w:t>1,</w:t>
      </w:r>
      <w:r>
        <w:rPr>
          <w:spacing w:val="-8"/>
          <w:w w:val="90"/>
        </w:rPr>
        <w:t> </w:t>
      </w:r>
      <w:r>
        <w:rPr>
          <w:spacing w:val="-2"/>
        </w:rPr>
        <w:t>pp.</w:t>
      </w:r>
      <w:r>
        <w:rPr>
          <w:spacing w:val="-13"/>
        </w:rPr>
        <w:t> </w:t>
      </w:r>
      <w:r>
        <w:rPr>
          <w:spacing w:val="-2"/>
        </w:rPr>
        <w:t>33-46.</w:t>
      </w:r>
    </w:p>
    <w:p>
      <w:pPr>
        <w:spacing w:line="230" w:lineRule="auto" w:before="95"/>
        <w:ind w:left="850" w:right="182" w:firstLine="0"/>
        <w:jc w:val="left"/>
        <w:rPr>
          <w:sz w:val="20"/>
        </w:rPr>
      </w:pPr>
      <w:r>
        <w:rPr>
          <w:sz w:val="20"/>
        </w:rPr>
        <w:t>Epstein,</w:t>
      </w:r>
      <w:r>
        <w:rPr>
          <w:spacing w:val="-16"/>
          <w:sz w:val="20"/>
        </w:rPr>
        <w:t> </w:t>
      </w:r>
      <w:r>
        <w:rPr>
          <w:w w:val="160"/>
          <w:sz w:val="20"/>
        </w:rPr>
        <w:t>J</w:t>
      </w:r>
      <w:r>
        <w:rPr>
          <w:spacing w:val="-51"/>
          <w:w w:val="160"/>
          <w:sz w:val="20"/>
        </w:rPr>
        <w:t> </w:t>
      </w:r>
      <w:r>
        <w:rPr>
          <w:sz w:val="20"/>
        </w:rPr>
        <w:t>2018,</w:t>
      </w:r>
      <w:r>
        <w:rPr>
          <w:spacing w:val="-16"/>
          <w:sz w:val="20"/>
        </w:rPr>
        <w:t> </w:t>
      </w:r>
      <w:r>
        <w:rPr>
          <w:sz w:val="20"/>
        </w:rPr>
        <w:t>‘School,</w:t>
      </w:r>
      <w:r>
        <w:rPr>
          <w:spacing w:val="-16"/>
          <w:sz w:val="20"/>
        </w:rPr>
        <w:t> </w:t>
      </w:r>
      <w:r>
        <w:rPr>
          <w:sz w:val="20"/>
        </w:rPr>
        <w:t>family,</w:t>
      </w:r>
      <w:r>
        <w:rPr>
          <w:spacing w:val="-16"/>
          <w:sz w:val="20"/>
        </w:rPr>
        <w:t> </w:t>
      </w:r>
      <w:r>
        <w:rPr>
          <w:sz w:val="20"/>
        </w:rPr>
        <w:t>and</w:t>
      </w:r>
      <w:r>
        <w:rPr>
          <w:spacing w:val="-16"/>
          <w:sz w:val="20"/>
        </w:rPr>
        <w:t> </w:t>
      </w:r>
      <w:r>
        <w:rPr>
          <w:sz w:val="20"/>
        </w:rPr>
        <w:t>community partnerships in teachers’ professional work’, </w:t>
      </w:r>
      <w:r>
        <w:rPr>
          <w:rFonts w:ascii="VIC" w:hAnsi="VIC"/>
          <w:i/>
          <w:w w:val="95"/>
          <w:sz w:val="20"/>
        </w:rPr>
        <w:t>Journal of Education for Teaching, </w:t>
      </w:r>
      <w:r>
        <w:rPr>
          <w:w w:val="95"/>
          <w:sz w:val="20"/>
        </w:rPr>
        <w:t>vol.</w:t>
      </w:r>
      <w:r>
        <w:rPr>
          <w:spacing w:val="-5"/>
          <w:w w:val="95"/>
          <w:sz w:val="20"/>
        </w:rPr>
        <w:t> </w:t>
      </w:r>
      <w:r>
        <w:rPr>
          <w:w w:val="95"/>
          <w:sz w:val="20"/>
        </w:rPr>
        <w:t>44,</w:t>
      </w:r>
      <w:r>
        <w:rPr>
          <w:spacing w:val="-5"/>
          <w:w w:val="95"/>
          <w:sz w:val="20"/>
        </w:rPr>
        <w:t> </w:t>
      </w:r>
      <w:r>
        <w:rPr>
          <w:w w:val="95"/>
          <w:sz w:val="20"/>
        </w:rPr>
        <w:t>no.</w:t>
      </w:r>
      <w:r>
        <w:rPr>
          <w:spacing w:val="-5"/>
          <w:w w:val="95"/>
          <w:sz w:val="20"/>
        </w:rPr>
        <w:t> </w:t>
      </w:r>
      <w:r>
        <w:rPr>
          <w:w w:val="95"/>
          <w:sz w:val="20"/>
        </w:rPr>
        <w:t>3, </w:t>
      </w:r>
      <w:r>
        <w:rPr>
          <w:sz w:val="20"/>
        </w:rPr>
        <w:t>pp.</w:t>
      </w:r>
      <w:r>
        <w:rPr>
          <w:spacing w:val="-3"/>
          <w:sz w:val="20"/>
        </w:rPr>
        <w:t> </w:t>
      </w:r>
      <w:r>
        <w:rPr>
          <w:sz w:val="20"/>
        </w:rPr>
        <w:t>397-406.</w:t>
      </w:r>
    </w:p>
    <w:p>
      <w:pPr>
        <w:pStyle w:val="BodyText"/>
        <w:spacing w:line="242" w:lineRule="auto" w:before="119"/>
        <w:ind w:left="850"/>
      </w:pPr>
      <w:r>
        <w:rPr>
          <w:spacing w:val="-2"/>
        </w:rPr>
        <w:t>Forlin,</w:t>
      </w:r>
      <w:r>
        <w:rPr>
          <w:spacing w:val="-12"/>
        </w:rPr>
        <w:t> </w:t>
      </w:r>
      <w:r>
        <w:rPr>
          <w:spacing w:val="-2"/>
        </w:rPr>
        <w:t>C</w:t>
      </w:r>
      <w:r>
        <w:rPr>
          <w:spacing w:val="-12"/>
        </w:rPr>
        <w:t> </w:t>
      </w:r>
      <w:r>
        <w:rPr>
          <w:spacing w:val="-2"/>
        </w:rPr>
        <w:t>&amp;</w:t>
      </w:r>
      <w:r>
        <w:rPr>
          <w:spacing w:val="-12"/>
        </w:rPr>
        <w:t> </w:t>
      </w:r>
      <w:r>
        <w:rPr>
          <w:spacing w:val="-2"/>
        </w:rPr>
        <w:t>Hopewell,</w:t>
      </w:r>
      <w:r>
        <w:rPr>
          <w:spacing w:val="-12"/>
        </w:rPr>
        <w:t> </w:t>
      </w:r>
      <w:r>
        <w:rPr>
          <w:spacing w:val="-2"/>
        </w:rPr>
        <w:t>T</w:t>
      </w:r>
      <w:r>
        <w:rPr>
          <w:spacing w:val="-12"/>
        </w:rPr>
        <w:t> </w:t>
      </w:r>
      <w:r>
        <w:rPr>
          <w:spacing w:val="-2"/>
        </w:rPr>
        <w:t>2006,</w:t>
      </w:r>
      <w:r>
        <w:rPr>
          <w:spacing w:val="-12"/>
        </w:rPr>
        <w:t> </w:t>
      </w:r>
      <w:r>
        <w:rPr>
          <w:spacing w:val="-2"/>
        </w:rPr>
        <w:t>‘Inclusion</w:t>
      </w:r>
      <w:r>
        <w:rPr>
          <w:spacing w:val="-12"/>
        </w:rPr>
        <w:t> </w:t>
      </w:r>
      <w:r>
        <w:rPr>
          <w:spacing w:val="-2"/>
        </w:rPr>
        <w:t>–</w:t>
      </w:r>
      <w:r>
        <w:rPr>
          <w:spacing w:val="-12"/>
        </w:rPr>
        <w:t> </w:t>
      </w:r>
      <w:r>
        <w:rPr>
          <w:spacing w:val="-2"/>
        </w:rPr>
        <w:t>the</w:t>
      </w:r>
      <w:r>
        <w:rPr>
          <w:spacing w:val="-12"/>
        </w:rPr>
        <w:t> </w:t>
      </w:r>
      <w:r>
        <w:rPr>
          <w:spacing w:val="-2"/>
        </w:rPr>
        <w:t>heart </w:t>
      </w:r>
      <w:r>
        <w:rPr/>
        <w:t>of the matter: Trainee teachers’ perceptions of</w:t>
      </w:r>
    </w:p>
    <w:p>
      <w:pPr>
        <w:spacing w:line="211" w:lineRule="auto" w:before="17"/>
        <w:ind w:left="850" w:right="0" w:firstLine="0"/>
        <w:jc w:val="left"/>
        <w:rPr>
          <w:sz w:val="20"/>
        </w:rPr>
      </w:pPr>
      <w:r>
        <w:rPr>
          <w:sz w:val="20"/>
        </w:rPr>
        <w:t>a</w:t>
      </w:r>
      <w:r>
        <w:rPr>
          <w:spacing w:val="-16"/>
          <w:sz w:val="20"/>
        </w:rPr>
        <w:t> </w:t>
      </w:r>
      <w:r>
        <w:rPr>
          <w:sz w:val="20"/>
        </w:rPr>
        <w:t>parent’s</w:t>
      </w:r>
      <w:r>
        <w:rPr>
          <w:spacing w:val="-16"/>
          <w:sz w:val="20"/>
        </w:rPr>
        <w:t> </w:t>
      </w:r>
      <w:r>
        <w:rPr>
          <w:sz w:val="20"/>
        </w:rPr>
        <w:t>journey’,</w:t>
      </w:r>
      <w:r>
        <w:rPr>
          <w:spacing w:val="-16"/>
          <w:sz w:val="20"/>
        </w:rPr>
        <w:t> </w:t>
      </w:r>
      <w:r>
        <w:rPr>
          <w:rFonts w:ascii="VIC" w:hAnsi="VIC"/>
          <w:i/>
          <w:sz w:val="20"/>
        </w:rPr>
        <w:t>British</w:t>
      </w:r>
      <w:r>
        <w:rPr>
          <w:rFonts w:ascii="VIC" w:hAnsi="VIC"/>
          <w:i/>
          <w:spacing w:val="-13"/>
          <w:sz w:val="20"/>
        </w:rPr>
        <w:t> </w:t>
      </w:r>
      <w:r>
        <w:rPr>
          <w:rFonts w:ascii="VIC" w:hAnsi="VIC"/>
          <w:i/>
          <w:sz w:val="20"/>
        </w:rPr>
        <w:t>Journal</w:t>
      </w:r>
      <w:r>
        <w:rPr>
          <w:rFonts w:ascii="VIC" w:hAnsi="VIC"/>
          <w:i/>
          <w:spacing w:val="-12"/>
          <w:sz w:val="20"/>
        </w:rPr>
        <w:t> </w:t>
      </w:r>
      <w:r>
        <w:rPr>
          <w:rFonts w:ascii="VIC" w:hAnsi="VIC"/>
          <w:i/>
          <w:sz w:val="20"/>
        </w:rPr>
        <w:t>of</w:t>
      </w:r>
      <w:r>
        <w:rPr>
          <w:rFonts w:ascii="VIC" w:hAnsi="VIC"/>
          <w:i/>
          <w:spacing w:val="-13"/>
          <w:sz w:val="20"/>
        </w:rPr>
        <w:t> </w:t>
      </w:r>
      <w:r>
        <w:rPr>
          <w:rFonts w:ascii="VIC" w:hAnsi="VIC"/>
          <w:i/>
          <w:sz w:val="20"/>
        </w:rPr>
        <w:t>Special</w:t>
      </w:r>
      <w:r>
        <w:rPr>
          <w:rFonts w:ascii="VIC" w:hAnsi="VIC"/>
          <w:i/>
          <w:sz w:val="20"/>
        </w:rPr>
        <w:t> </w:t>
      </w:r>
      <w:r>
        <w:rPr>
          <w:rFonts w:ascii="VIC" w:hAnsi="VIC"/>
          <w:i/>
          <w:w w:val="95"/>
          <w:sz w:val="20"/>
        </w:rPr>
        <w:t>Education, </w:t>
      </w:r>
      <w:r>
        <w:rPr>
          <w:w w:val="95"/>
          <w:sz w:val="20"/>
        </w:rPr>
        <w:t>vol. 33, no. 2, pp. 55-61.</w:t>
      </w:r>
    </w:p>
    <w:p>
      <w:pPr>
        <w:pStyle w:val="BodyText"/>
        <w:spacing w:line="242" w:lineRule="auto" w:before="96"/>
        <w:ind w:left="850" w:right="264"/>
      </w:pPr>
      <w:r>
        <w:rPr>
          <w:w w:val="95"/>
        </w:rPr>
        <w:t>Fuchs,</w:t>
      </w:r>
      <w:r>
        <w:rPr>
          <w:spacing w:val="-1"/>
          <w:w w:val="95"/>
        </w:rPr>
        <w:t> </w:t>
      </w:r>
      <w:r>
        <w:rPr>
          <w:w w:val="95"/>
        </w:rPr>
        <w:t>L,</w:t>
      </w:r>
      <w:r>
        <w:rPr>
          <w:spacing w:val="-1"/>
          <w:w w:val="95"/>
        </w:rPr>
        <w:t> </w:t>
      </w:r>
      <w:r>
        <w:rPr>
          <w:w w:val="95"/>
        </w:rPr>
        <w:t>Fuchs,</w:t>
      </w:r>
      <w:r>
        <w:rPr>
          <w:spacing w:val="-1"/>
          <w:w w:val="95"/>
        </w:rPr>
        <w:t> </w:t>
      </w:r>
      <w:r>
        <w:rPr>
          <w:w w:val="95"/>
        </w:rPr>
        <w:t>D,</w:t>
      </w:r>
      <w:r>
        <w:rPr>
          <w:spacing w:val="-1"/>
          <w:w w:val="95"/>
        </w:rPr>
        <w:t> </w:t>
      </w:r>
      <w:r>
        <w:rPr>
          <w:w w:val="95"/>
        </w:rPr>
        <w:t>Powell,</w:t>
      </w:r>
      <w:r>
        <w:rPr>
          <w:spacing w:val="-1"/>
          <w:w w:val="95"/>
        </w:rPr>
        <w:t> </w:t>
      </w:r>
      <w:r>
        <w:rPr>
          <w:w w:val="95"/>
        </w:rPr>
        <w:t>S,</w:t>
      </w:r>
      <w:r>
        <w:rPr>
          <w:spacing w:val="-1"/>
          <w:w w:val="95"/>
        </w:rPr>
        <w:t> </w:t>
      </w:r>
      <w:r>
        <w:rPr>
          <w:w w:val="95"/>
        </w:rPr>
        <w:t>Seethaler,</w:t>
      </w:r>
      <w:r>
        <w:rPr>
          <w:spacing w:val="-1"/>
          <w:w w:val="95"/>
        </w:rPr>
        <w:t> </w:t>
      </w:r>
      <w:r>
        <w:rPr>
          <w:w w:val="95"/>
        </w:rPr>
        <w:t>P,</w:t>
      </w:r>
      <w:r>
        <w:rPr>
          <w:spacing w:val="-1"/>
          <w:w w:val="95"/>
        </w:rPr>
        <w:t> </w:t>
      </w:r>
      <w:r>
        <w:rPr>
          <w:w w:val="95"/>
        </w:rPr>
        <w:t>Cirino, </w:t>
      </w:r>
      <w:r>
        <w:rPr/>
        <w:t>P,</w:t>
      </w:r>
      <w:r>
        <w:rPr>
          <w:spacing w:val="-12"/>
        </w:rPr>
        <w:t> </w:t>
      </w:r>
      <w:r>
        <w:rPr/>
        <w:t>&amp;</w:t>
      </w:r>
      <w:r>
        <w:rPr>
          <w:spacing w:val="-12"/>
        </w:rPr>
        <w:t> </w:t>
      </w:r>
      <w:r>
        <w:rPr/>
        <w:t>Fletcher,</w:t>
      </w:r>
      <w:r>
        <w:rPr>
          <w:spacing w:val="-12"/>
        </w:rPr>
        <w:t> </w:t>
      </w:r>
      <w:r>
        <w:rPr/>
        <w:t>J</w:t>
      </w:r>
      <w:r>
        <w:rPr>
          <w:spacing w:val="-12"/>
        </w:rPr>
        <w:t> </w:t>
      </w:r>
      <w:r>
        <w:rPr/>
        <w:t>2008,</w:t>
      </w:r>
      <w:r>
        <w:rPr>
          <w:spacing w:val="-12"/>
        </w:rPr>
        <w:t> </w:t>
      </w:r>
      <w:r>
        <w:rPr/>
        <w:t>‘Intensive</w:t>
      </w:r>
      <w:r>
        <w:rPr>
          <w:spacing w:val="-12"/>
        </w:rPr>
        <w:t> </w:t>
      </w:r>
      <w:r>
        <w:rPr/>
        <w:t>Intervention</w:t>
      </w:r>
      <w:r>
        <w:rPr>
          <w:spacing w:val="-12"/>
        </w:rPr>
        <w:t> </w:t>
      </w:r>
      <w:r>
        <w:rPr/>
        <w:t>for Students with Mathematics Disabilities: Seven</w:t>
      </w:r>
    </w:p>
    <w:p>
      <w:pPr>
        <w:spacing w:line="211" w:lineRule="auto" w:before="18"/>
        <w:ind w:left="850" w:right="0" w:firstLine="0"/>
        <w:jc w:val="left"/>
        <w:rPr>
          <w:sz w:val="20"/>
        </w:rPr>
      </w:pPr>
      <w:r>
        <w:rPr>
          <w:sz w:val="20"/>
        </w:rPr>
        <w:t>Principles</w:t>
      </w:r>
      <w:r>
        <w:rPr>
          <w:spacing w:val="-8"/>
          <w:sz w:val="20"/>
        </w:rPr>
        <w:t> </w:t>
      </w:r>
      <w:r>
        <w:rPr>
          <w:sz w:val="20"/>
        </w:rPr>
        <w:t>of</w:t>
      </w:r>
      <w:r>
        <w:rPr>
          <w:spacing w:val="-8"/>
          <w:sz w:val="20"/>
        </w:rPr>
        <w:t> </w:t>
      </w:r>
      <w:r>
        <w:rPr>
          <w:sz w:val="20"/>
        </w:rPr>
        <w:t>Effective</w:t>
      </w:r>
      <w:r>
        <w:rPr>
          <w:spacing w:val="-8"/>
          <w:sz w:val="20"/>
        </w:rPr>
        <w:t> </w:t>
      </w:r>
      <w:r>
        <w:rPr>
          <w:sz w:val="20"/>
        </w:rPr>
        <w:t>Practice’,</w:t>
      </w:r>
      <w:r>
        <w:rPr>
          <w:spacing w:val="-8"/>
          <w:sz w:val="20"/>
        </w:rPr>
        <w:t> </w:t>
      </w:r>
      <w:r>
        <w:rPr>
          <w:rFonts w:ascii="VIC" w:hAnsi="VIC"/>
          <w:i/>
          <w:sz w:val="20"/>
        </w:rPr>
        <w:t>Learning </w:t>
      </w:r>
      <w:r>
        <w:rPr>
          <w:rFonts w:ascii="VIC" w:hAnsi="VIC"/>
          <w:i/>
          <w:sz w:val="20"/>
        </w:rPr>
        <w:t>Disability</w:t>
      </w:r>
      <w:r>
        <w:rPr>
          <w:rFonts w:ascii="VIC" w:hAnsi="VIC"/>
          <w:i/>
          <w:sz w:val="20"/>
        </w:rPr>
        <w:t> </w:t>
      </w:r>
      <w:r>
        <w:rPr>
          <w:rFonts w:ascii="VIC" w:hAnsi="VIC"/>
          <w:i/>
          <w:w w:val="95"/>
          <w:sz w:val="20"/>
        </w:rPr>
        <w:t>Quarterly, </w:t>
      </w:r>
      <w:r>
        <w:rPr>
          <w:w w:val="95"/>
          <w:sz w:val="20"/>
        </w:rPr>
        <w:t>vol.</w:t>
      </w:r>
      <w:r>
        <w:rPr>
          <w:spacing w:val="-3"/>
          <w:w w:val="95"/>
          <w:sz w:val="20"/>
        </w:rPr>
        <w:t> </w:t>
      </w:r>
      <w:r>
        <w:rPr>
          <w:w w:val="95"/>
          <w:sz w:val="20"/>
        </w:rPr>
        <w:t>31,</w:t>
      </w:r>
      <w:r>
        <w:rPr>
          <w:spacing w:val="-3"/>
          <w:w w:val="95"/>
          <w:sz w:val="20"/>
        </w:rPr>
        <w:t> </w:t>
      </w:r>
      <w:r>
        <w:rPr>
          <w:w w:val="95"/>
          <w:sz w:val="20"/>
        </w:rPr>
        <w:t>no.</w:t>
      </w:r>
      <w:r>
        <w:rPr>
          <w:spacing w:val="-3"/>
          <w:w w:val="95"/>
          <w:sz w:val="20"/>
        </w:rPr>
        <w:t> </w:t>
      </w:r>
      <w:r>
        <w:rPr>
          <w:w w:val="95"/>
          <w:sz w:val="20"/>
        </w:rPr>
        <w:t>2,</w:t>
      </w:r>
      <w:r>
        <w:rPr>
          <w:spacing w:val="-3"/>
          <w:w w:val="95"/>
          <w:sz w:val="20"/>
        </w:rPr>
        <w:t> </w:t>
      </w:r>
      <w:r>
        <w:rPr>
          <w:w w:val="95"/>
          <w:sz w:val="20"/>
        </w:rPr>
        <w:t>pp.</w:t>
      </w:r>
      <w:r>
        <w:rPr>
          <w:spacing w:val="-3"/>
          <w:w w:val="95"/>
          <w:sz w:val="20"/>
        </w:rPr>
        <w:t> </w:t>
      </w:r>
      <w:r>
        <w:rPr>
          <w:w w:val="95"/>
          <w:sz w:val="20"/>
        </w:rPr>
        <w:t>79-92.</w:t>
      </w:r>
    </w:p>
    <w:p>
      <w:pPr>
        <w:spacing w:line="225" w:lineRule="auto" w:before="107"/>
        <w:ind w:left="850" w:right="61" w:firstLine="0"/>
        <w:jc w:val="left"/>
        <w:rPr>
          <w:sz w:val="20"/>
        </w:rPr>
      </w:pPr>
      <w:r>
        <w:rPr>
          <w:sz w:val="20"/>
        </w:rPr>
        <w:t>Gettinger,</w:t>
      </w:r>
      <w:r>
        <w:rPr>
          <w:spacing w:val="-7"/>
          <w:sz w:val="20"/>
        </w:rPr>
        <w:t> </w:t>
      </w:r>
      <w:r>
        <w:rPr>
          <w:sz w:val="20"/>
        </w:rPr>
        <w:t>M</w:t>
      </w:r>
      <w:r>
        <w:rPr>
          <w:spacing w:val="-7"/>
          <w:sz w:val="20"/>
        </w:rPr>
        <w:t> </w:t>
      </w:r>
      <w:r>
        <w:rPr>
          <w:sz w:val="20"/>
        </w:rPr>
        <w:t>&amp;</w:t>
      </w:r>
      <w:r>
        <w:rPr>
          <w:spacing w:val="-7"/>
          <w:sz w:val="20"/>
        </w:rPr>
        <w:t> </w:t>
      </w:r>
      <w:r>
        <w:rPr>
          <w:sz w:val="20"/>
        </w:rPr>
        <w:t>Stoiber,</w:t>
      </w:r>
      <w:r>
        <w:rPr>
          <w:spacing w:val="-7"/>
          <w:sz w:val="20"/>
        </w:rPr>
        <w:t> </w:t>
      </w:r>
      <w:r>
        <w:rPr>
          <w:sz w:val="20"/>
        </w:rPr>
        <w:t>K</w:t>
      </w:r>
      <w:r>
        <w:rPr>
          <w:spacing w:val="-7"/>
          <w:sz w:val="20"/>
        </w:rPr>
        <w:t> </w:t>
      </w:r>
      <w:r>
        <w:rPr>
          <w:sz w:val="20"/>
        </w:rPr>
        <w:t>2007,</w:t>
      </w:r>
      <w:r>
        <w:rPr>
          <w:spacing w:val="-7"/>
          <w:sz w:val="20"/>
        </w:rPr>
        <w:t> </w:t>
      </w:r>
      <w:r>
        <w:rPr>
          <w:sz w:val="20"/>
        </w:rPr>
        <w:t>‘Applying</w:t>
      </w:r>
      <w:r>
        <w:rPr>
          <w:spacing w:val="-7"/>
          <w:sz w:val="20"/>
        </w:rPr>
        <w:t> </w:t>
      </w:r>
      <w:r>
        <w:rPr>
          <w:sz w:val="20"/>
        </w:rPr>
        <w:t>a Response-to-Intervention Model for Early </w:t>
      </w:r>
      <w:r>
        <w:rPr>
          <w:sz w:val="20"/>
        </w:rPr>
        <w:t>Literacy Development in Low-Income Children’, </w:t>
      </w:r>
      <w:r>
        <w:rPr>
          <w:rFonts w:ascii="VIC" w:hAnsi="VIC"/>
          <w:i/>
          <w:sz w:val="20"/>
        </w:rPr>
        <w:t>Topics in</w:t>
      </w:r>
      <w:r>
        <w:rPr>
          <w:rFonts w:ascii="VIC" w:hAnsi="VIC"/>
          <w:i/>
          <w:sz w:val="20"/>
        </w:rPr>
        <w:t> Early</w:t>
      </w:r>
      <w:r>
        <w:rPr>
          <w:rFonts w:ascii="VIC" w:hAnsi="VIC"/>
          <w:i/>
          <w:spacing w:val="-1"/>
          <w:sz w:val="20"/>
        </w:rPr>
        <w:t> </w:t>
      </w:r>
      <w:r>
        <w:rPr>
          <w:rFonts w:ascii="VIC" w:hAnsi="VIC"/>
          <w:i/>
          <w:sz w:val="20"/>
        </w:rPr>
        <w:t>Childhood</w:t>
      </w:r>
      <w:r>
        <w:rPr>
          <w:rFonts w:ascii="VIC" w:hAnsi="VIC"/>
          <w:i/>
          <w:spacing w:val="-1"/>
          <w:sz w:val="20"/>
        </w:rPr>
        <w:t> </w:t>
      </w:r>
      <w:r>
        <w:rPr>
          <w:rFonts w:ascii="VIC" w:hAnsi="VIC"/>
          <w:i/>
          <w:sz w:val="20"/>
        </w:rPr>
        <w:t>Special</w:t>
      </w:r>
      <w:r>
        <w:rPr>
          <w:rFonts w:ascii="VIC" w:hAnsi="VIC"/>
          <w:i/>
          <w:spacing w:val="-1"/>
          <w:sz w:val="20"/>
        </w:rPr>
        <w:t> </w:t>
      </w:r>
      <w:r>
        <w:rPr>
          <w:rFonts w:ascii="VIC" w:hAnsi="VIC"/>
          <w:i/>
          <w:sz w:val="20"/>
        </w:rPr>
        <w:t>Education,</w:t>
      </w:r>
      <w:r>
        <w:rPr>
          <w:rFonts w:ascii="VIC" w:hAnsi="VIC"/>
          <w:i/>
          <w:spacing w:val="-2"/>
          <w:sz w:val="20"/>
        </w:rPr>
        <w:t> </w:t>
      </w:r>
      <w:r>
        <w:rPr>
          <w:sz w:val="20"/>
        </w:rPr>
        <w:t>vol.</w:t>
      </w:r>
      <w:r>
        <w:rPr>
          <w:spacing w:val="-14"/>
          <w:sz w:val="20"/>
        </w:rPr>
        <w:t> </w:t>
      </w:r>
      <w:r>
        <w:rPr>
          <w:sz w:val="20"/>
        </w:rPr>
        <w:t>27,</w:t>
      </w:r>
      <w:r>
        <w:rPr>
          <w:spacing w:val="-14"/>
          <w:sz w:val="20"/>
        </w:rPr>
        <w:t> </w:t>
      </w:r>
      <w:r>
        <w:rPr>
          <w:sz w:val="20"/>
        </w:rPr>
        <w:t>no.</w:t>
      </w:r>
      <w:r>
        <w:rPr>
          <w:spacing w:val="-14"/>
          <w:sz w:val="20"/>
        </w:rPr>
        <w:t> </w:t>
      </w:r>
      <w:r>
        <w:rPr>
          <w:sz w:val="20"/>
        </w:rPr>
        <w:t>4, pp.</w:t>
      </w:r>
      <w:r>
        <w:rPr>
          <w:spacing w:val="-16"/>
          <w:sz w:val="20"/>
        </w:rPr>
        <w:t> </w:t>
      </w:r>
      <w:r>
        <w:rPr>
          <w:sz w:val="20"/>
        </w:rPr>
        <w:t>198-213.</w:t>
      </w:r>
    </w:p>
    <w:p>
      <w:pPr>
        <w:spacing w:line="213" w:lineRule="auto" w:before="134"/>
        <w:ind w:left="850" w:right="0" w:firstLine="0"/>
        <w:jc w:val="left"/>
        <w:rPr>
          <w:sz w:val="20"/>
        </w:rPr>
      </w:pPr>
      <w:r>
        <w:rPr>
          <w:spacing w:val="-2"/>
          <w:w w:val="105"/>
          <w:sz w:val="20"/>
        </w:rPr>
        <w:t>Hattie,</w:t>
      </w:r>
      <w:r>
        <w:rPr>
          <w:spacing w:val="-16"/>
          <w:w w:val="105"/>
          <w:sz w:val="20"/>
        </w:rPr>
        <w:t> </w:t>
      </w:r>
      <w:r>
        <w:rPr>
          <w:spacing w:val="-2"/>
          <w:w w:val="160"/>
          <w:sz w:val="20"/>
        </w:rPr>
        <w:t>J</w:t>
      </w:r>
      <w:r>
        <w:rPr>
          <w:spacing w:val="-51"/>
          <w:w w:val="160"/>
          <w:sz w:val="20"/>
        </w:rPr>
        <w:t> </w:t>
      </w:r>
      <w:r>
        <w:rPr>
          <w:spacing w:val="-2"/>
          <w:w w:val="105"/>
          <w:sz w:val="20"/>
        </w:rPr>
        <w:t>2009,</w:t>
      </w:r>
      <w:r>
        <w:rPr>
          <w:spacing w:val="-16"/>
          <w:w w:val="105"/>
          <w:sz w:val="20"/>
        </w:rPr>
        <w:t> </w:t>
      </w:r>
      <w:r>
        <w:rPr>
          <w:rFonts w:ascii="VIC"/>
          <w:i/>
          <w:spacing w:val="-2"/>
          <w:w w:val="105"/>
          <w:sz w:val="20"/>
        </w:rPr>
        <w:t>Visible Learning: A Synthesis of</w:t>
      </w:r>
      <w:r>
        <w:rPr>
          <w:rFonts w:ascii="VIC"/>
          <w:i/>
          <w:spacing w:val="-2"/>
          <w:w w:val="105"/>
          <w:sz w:val="20"/>
        </w:rPr>
        <w:t> </w:t>
      </w:r>
      <w:r>
        <w:rPr>
          <w:rFonts w:ascii="VIC"/>
          <w:i/>
          <w:sz w:val="20"/>
        </w:rPr>
        <w:t>Over</w:t>
      </w:r>
      <w:r>
        <w:rPr>
          <w:rFonts w:ascii="VIC"/>
          <w:i/>
          <w:spacing w:val="-9"/>
          <w:sz w:val="20"/>
        </w:rPr>
        <w:t> </w:t>
      </w:r>
      <w:r>
        <w:rPr>
          <w:rFonts w:ascii="VIC"/>
          <w:i/>
          <w:sz w:val="20"/>
        </w:rPr>
        <w:t>800</w:t>
      </w:r>
      <w:r>
        <w:rPr>
          <w:rFonts w:ascii="VIC"/>
          <w:i/>
          <w:spacing w:val="-9"/>
          <w:sz w:val="20"/>
        </w:rPr>
        <w:t> </w:t>
      </w:r>
      <w:r>
        <w:rPr>
          <w:rFonts w:ascii="VIC"/>
          <w:i/>
          <w:sz w:val="20"/>
        </w:rPr>
        <w:t>Meta-analyses</w:t>
      </w:r>
      <w:r>
        <w:rPr>
          <w:rFonts w:ascii="VIC"/>
          <w:i/>
          <w:spacing w:val="-9"/>
          <w:sz w:val="20"/>
        </w:rPr>
        <w:t> </w:t>
      </w:r>
      <w:r>
        <w:rPr>
          <w:rFonts w:ascii="VIC"/>
          <w:i/>
          <w:sz w:val="20"/>
        </w:rPr>
        <w:t>Relating</w:t>
      </w:r>
      <w:r>
        <w:rPr>
          <w:rFonts w:ascii="VIC"/>
          <w:i/>
          <w:spacing w:val="-9"/>
          <w:sz w:val="20"/>
        </w:rPr>
        <w:t> </w:t>
      </w:r>
      <w:r>
        <w:rPr>
          <w:rFonts w:ascii="VIC"/>
          <w:i/>
          <w:sz w:val="20"/>
        </w:rPr>
        <w:t>to</w:t>
      </w:r>
      <w:r>
        <w:rPr>
          <w:rFonts w:ascii="VIC"/>
          <w:i/>
          <w:spacing w:val="-9"/>
          <w:sz w:val="20"/>
        </w:rPr>
        <w:t> </w:t>
      </w:r>
      <w:r>
        <w:rPr>
          <w:rFonts w:ascii="VIC"/>
          <w:i/>
          <w:sz w:val="20"/>
        </w:rPr>
        <w:t>Achievement, </w:t>
      </w:r>
      <w:r>
        <w:rPr>
          <w:w w:val="105"/>
          <w:sz w:val="20"/>
        </w:rPr>
        <w:t>Routledge, Milton Park.</w:t>
      </w:r>
    </w:p>
    <w:p>
      <w:pPr>
        <w:spacing w:line="223" w:lineRule="auto" w:before="134"/>
        <w:ind w:left="850" w:right="145" w:firstLine="0"/>
        <w:jc w:val="both"/>
        <w:rPr>
          <w:sz w:val="20"/>
        </w:rPr>
      </w:pPr>
      <w:r>
        <w:rPr>
          <w:spacing w:val="-2"/>
          <w:sz w:val="20"/>
        </w:rPr>
        <w:t>Howell,</w:t>
      </w:r>
      <w:r>
        <w:rPr>
          <w:spacing w:val="-9"/>
          <w:sz w:val="20"/>
        </w:rPr>
        <w:t> </w:t>
      </w:r>
      <w:r>
        <w:rPr>
          <w:spacing w:val="-2"/>
          <w:sz w:val="20"/>
        </w:rPr>
        <w:t>A</w:t>
      </w:r>
      <w:r>
        <w:rPr>
          <w:spacing w:val="-9"/>
          <w:sz w:val="20"/>
        </w:rPr>
        <w:t> </w:t>
      </w:r>
      <w:r>
        <w:rPr>
          <w:spacing w:val="-2"/>
          <w:sz w:val="20"/>
        </w:rPr>
        <w:t>2009,</w:t>
      </w:r>
      <w:r>
        <w:rPr>
          <w:spacing w:val="-9"/>
          <w:sz w:val="20"/>
        </w:rPr>
        <w:t> </w:t>
      </w:r>
      <w:r>
        <w:rPr>
          <w:spacing w:val="-2"/>
          <w:sz w:val="20"/>
        </w:rPr>
        <w:t>‘Flourishing:</w:t>
      </w:r>
      <w:r>
        <w:rPr>
          <w:spacing w:val="-9"/>
          <w:sz w:val="20"/>
        </w:rPr>
        <w:t> </w:t>
      </w:r>
      <w:r>
        <w:rPr>
          <w:spacing w:val="-2"/>
          <w:sz w:val="20"/>
        </w:rPr>
        <w:t>Achievement-related </w:t>
      </w:r>
      <w:r>
        <w:rPr>
          <w:sz w:val="20"/>
        </w:rPr>
        <w:t>correlates</w:t>
      </w:r>
      <w:r>
        <w:rPr>
          <w:spacing w:val="-16"/>
          <w:sz w:val="20"/>
        </w:rPr>
        <w:t> </w:t>
      </w:r>
      <w:r>
        <w:rPr>
          <w:sz w:val="20"/>
        </w:rPr>
        <w:t>of</w:t>
      </w:r>
      <w:r>
        <w:rPr>
          <w:spacing w:val="-16"/>
          <w:sz w:val="20"/>
        </w:rPr>
        <w:t> </w:t>
      </w:r>
      <w:r>
        <w:rPr>
          <w:sz w:val="20"/>
        </w:rPr>
        <w:t>students’</w:t>
      </w:r>
      <w:r>
        <w:rPr>
          <w:spacing w:val="-16"/>
          <w:sz w:val="20"/>
        </w:rPr>
        <w:t> </w:t>
      </w:r>
      <w:r>
        <w:rPr>
          <w:sz w:val="20"/>
        </w:rPr>
        <w:t>well-being’,</w:t>
      </w:r>
      <w:r>
        <w:rPr>
          <w:spacing w:val="-16"/>
          <w:sz w:val="20"/>
        </w:rPr>
        <w:t> </w:t>
      </w:r>
      <w:r>
        <w:rPr>
          <w:rFonts w:ascii="VIC" w:hAnsi="VIC"/>
          <w:i/>
          <w:sz w:val="20"/>
        </w:rPr>
        <w:t>The</w:t>
      </w:r>
      <w:r>
        <w:rPr>
          <w:rFonts w:ascii="VIC" w:hAnsi="VIC"/>
          <w:i/>
          <w:spacing w:val="-12"/>
          <w:sz w:val="20"/>
        </w:rPr>
        <w:t> </w:t>
      </w:r>
      <w:r>
        <w:rPr>
          <w:rFonts w:ascii="VIC" w:hAnsi="VIC"/>
          <w:i/>
          <w:sz w:val="20"/>
        </w:rPr>
        <w:t>Journal</w:t>
      </w:r>
      <w:r>
        <w:rPr>
          <w:rFonts w:ascii="VIC" w:hAnsi="VIC"/>
          <w:i/>
          <w:spacing w:val="-13"/>
          <w:sz w:val="20"/>
        </w:rPr>
        <w:t> </w:t>
      </w:r>
      <w:r>
        <w:rPr>
          <w:rFonts w:ascii="VIC" w:hAnsi="VIC"/>
          <w:i/>
          <w:sz w:val="20"/>
        </w:rPr>
        <w:t>of</w:t>
      </w:r>
      <w:r>
        <w:rPr>
          <w:rFonts w:ascii="VIC" w:hAnsi="VIC"/>
          <w:i/>
          <w:sz w:val="20"/>
        </w:rPr>
        <w:t> </w:t>
      </w:r>
      <w:r>
        <w:rPr>
          <w:rFonts w:ascii="VIC" w:hAnsi="VIC"/>
          <w:i/>
          <w:w w:val="95"/>
          <w:sz w:val="20"/>
        </w:rPr>
        <w:t>Positive Psychology, </w:t>
      </w:r>
      <w:r>
        <w:rPr>
          <w:w w:val="95"/>
          <w:sz w:val="20"/>
        </w:rPr>
        <w:t>vol.</w:t>
      </w:r>
      <w:r>
        <w:rPr>
          <w:spacing w:val="-7"/>
          <w:w w:val="95"/>
          <w:sz w:val="20"/>
        </w:rPr>
        <w:t> </w:t>
      </w:r>
      <w:r>
        <w:rPr>
          <w:w w:val="95"/>
          <w:sz w:val="20"/>
        </w:rPr>
        <w:t>4,</w:t>
      </w:r>
      <w:r>
        <w:rPr>
          <w:spacing w:val="-7"/>
          <w:w w:val="95"/>
          <w:sz w:val="20"/>
        </w:rPr>
        <w:t> </w:t>
      </w:r>
      <w:r>
        <w:rPr>
          <w:w w:val="95"/>
          <w:sz w:val="20"/>
        </w:rPr>
        <w:t>no.</w:t>
      </w:r>
      <w:r>
        <w:rPr>
          <w:spacing w:val="-7"/>
          <w:w w:val="95"/>
          <w:sz w:val="20"/>
        </w:rPr>
        <w:t> </w:t>
      </w:r>
      <w:r>
        <w:rPr>
          <w:w w:val="95"/>
          <w:sz w:val="20"/>
        </w:rPr>
        <w:t>1,</w:t>
      </w:r>
      <w:r>
        <w:rPr>
          <w:spacing w:val="-7"/>
          <w:w w:val="95"/>
          <w:sz w:val="20"/>
        </w:rPr>
        <w:t> </w:t>
      </w:r>
      <w:r>
        <w:rPr>
          <w:w w:val="95"/>
          <w:sz w:val="20"/>
        </w:rPr>
        <w:t>pp.</w:t>
      </w:r>
      <w:r>
        <w:rPr>
          <w:spacing w:val="-7"/>
          <w:w w:val="95"/>
          <w:sz w:val="20"/>
        </w:rPr>
        <w:t> </w:t>
      </w:r>
      <w:r>
        <w:rPr>
          <w:w w:val="95"/>
          <w:sz w:val="20"/>
        </w:rPr>
        <w:t>1-13.</w:t>
      </w:r>
    </w:p>
    <w:p>
      <w:pPr>
        <w:spacing w:line="213" w:lineRule="auto" w:before="108"/>
        <w:ind w:left="274" w:right="830" w:firstLine="0"/>
        <w:jc w:val="left"/>
        <w:rPr>
          <w:sz w:val="20"/>
        </w:rPr>
      </w:pPr>
      <w:r>
        <w:rPr/>
        <w:br w:type="column"/>
      </w:r>
      <w:r>
        <w:rPr>
          <w:sz w:val="20"/>
        </w:rPr>
        <w:t>Johnston,</w:t>
      </w:r>
      <w:r>
        <w:rPr>
          <w:spacing w:val="-16"/>
          <w:sz w:val="20"/>
        </w:rPr>
        <w:t> </w:t>
      </w:r>
      <w:r>
        <w:rPr>
          <w:sz w:val="20"/>
        </w:rPr>
        <w:t>P</w:t>
      </w:r>
      <w:r>
        <w:rPr>
          <w:spacing w:val="-16"/>
          <w:sz w:val="20"/>
        </w:rPr>
        <w:t> </w:t>
      </w:r>
      <w:r>
        <w:rPr>
          <w:sz w:val="20"/>
        </w:rPr>
        <w:t>2004,</w:t>
      </w:r>
      <w:r>
        <w:rPr>
          <w:spacing w:val="-16"/>
          <w:sz w:val="20"/>
        </w:rPr>
        <w:t> </w:t>
      </w:r>
      <w:r>
        <w:rPr>
          <w:rFonts w:ascii="VIC" w:hAnsi="VIC"/>
          <w:i/>
          <w:sz w:val="20"/>
        </w:rPr>
        <w:t>Choice</w:t>
      </w:r>
      <w:r>
        <w:rPr>
          <w:rFonts w:ascii="VIC" w:hAnsi="VIC"/>
          <w:i/>
          <w:spacing w:val="-7"/>
          <w:sz w:val="20"/>
        </w:rPr>
        <w:t> </w:t>
      </w:r>
      <w:r>
        <w:rPr>
          <w:rFonts w:ascii="VIC" w:hAnsi="VIC"/>
          <w:i/>
          <w:sz w:val="20"/>
        </w:rPr>
        <w:t>words:</w:t>
      </w:r>
      <w:r>
        <w:rPr>
          <w:rFonts w:ascii="VIC" w:hAnsi="VIC"/>
          <w:i/>
          <w:spacing w:val="-4"/>
          <w:sz w:val="20"/>
        </w:rPr>
        <w:t> </w:t>
      </w:r>
      <w:r>
        <w:rPr>
          <w:rFonts w:ascii="VIC" w:hAnsi="VIC"/>
          <w:i/>
          <w:sz w:val="20"/>
        </w:rPr>
        <w:t>How</w:t>
      </w:r>
      <w:r>
        <w:rPr>
          <w:rFonts w:ascii="VIC" w:hAnsi="VIC"/>
          <w:i/>
          <w:spacing w:val="-4"/>
          <w:sz w:val="20"/>
        </w:rPr>
        <w:t> </w:t>
      </w:r>
      <w:r>
        <w:rPr>
          <w:rFonts w:ascii="VIC" w:hAnsi="VIC"/>
          <w:i/>
          <w:sz w:val="20"/>
        </w:rPr>
        <w:t>our</w:t>
      </w:r>
      <w:r>
        <w:rPr>
          <w:rFonts w:ascii="VIC" w:hAnsi="VIC"/>
          <w:i/>
          <w:spacing w:val="-4"/>
          <w:sz w:val="20"/>
        </w:rPr>
        <w:t> </w:t>
      </w:r>
      <w:r>
        <w:rPr>
          <w:rFonts w:ascii="VIC" w:hAnsi="VIC"/>
          <w:i/>
          <w:sz w:val="20"/>
        </w:rPr>
        <w:t>language</w:t>
      </w:r>
      <w:r>
        <w:rPr>
          <w:rFonts w:ascii="VIC" w:hAnsi="VIC"/>
          <w:i/>
          <w:sz w:val="20"/>
        </w:rPr>
        <w:t> affects children’s learning, </w:t>
      </w:r>
      <w:r>
        <w:rPr>
          <w:sz w:val="20"/>
        </w:rPr>
        <w:t>Stenhouse Publishers, </w:t>
      </w:r>
      <w:r>
        <w:rPr>
          <w:spacing w:val="-2"/>
          <w:sz w:val="20"/>
        </w:rPr>
        <w:t>Portland.</w:t>
      </w:r>
    </w:p>
    <w:p>
      <w:pPr>
        <w:spacing w:line="230" w:lineRule="auto" w:before="128"/>
        <w:ind w:left="274" w:right="830" w:firstLine="0"/>
        <w:jc w:val="left"/>
        <w:rPr>
          <w:sz w:val="20"/>
        </w:rPr>
      </w:pPr>
      <w:r>
        <w:rPr>
          <w:sz w:val="20"/>
        </w:rPr>
        <w:t>Landerl, K 2019, ‘Neurocognitive perspectives on numerical development’, in A Fritz, V Hasse, &amp; P Räsänen (Eds.), </w:t>
      </w:r>
      <w:r>
        <w:rPr>
          <w:rFonts w:ascii="VIC" w:hAnsi="VIC"/>
          <w:i/>
          <w:sz w:val="20"/>
        </w:rPr>
        <w:t>International handbook of math</w:t>
      </w:r>
      <w:r>
        <w:rPr>
          <w:rFonts w:ascii="VIC" w:hAnsi="VIC"/>
          <w:i/>
          <w:sz w:val="20"/>
        </w:rPr>
        <w:t> learning</w:t>
      </w:r>
      <w:r>
        <w:rPr>
          <w:rFonts w:ascii="VIC" w:hAnsi="VIC"/>
          <w:i/>
          <w:spacing w:val="-6"/>
          <w:sz w:val="20"/>
        </w:rPr>
        <w:t> </w:t>
      </w:r>
      <w:r>
        <w:rPr>
          <w:rFonts w:ascii="VIC" w:hAnsi="VIC"/>
          <w:i/>
          <w:sz w:val="20"/>
        </w:rPr>
        <w:t>difficulties:</w:t>
      </w:r>
      <w:r>
        <w:rPr>
          <w:rFonts w:ascii="VIC" w:hAnsi="VIC"/>
          <w:i/>
          <w:spacing w:val="-6"/>
          <w:sz w:val="20"/>
        </w:rPr>
        <w:t> </w:t>
      </w:r>
      <w:r>
        <w:rPr>
          <w:rFonts w:ascii="VIC" w:hAnsi="VIC"/>
          <w:i/>
          <w:sz w:val="20"/>
        </w:rPr>
        <w:t>from</w:t>
      </w:r>
      <w:r>
        <w:rPr>
          <w:rFonts w:ascii="VIC" w:hAnsi="VIC"/>
          <w:i/>
          <w:spacing w:val="-6"/>
          <w:sz w:val="20"/>
        </w:rPr>
        <w:t> </w:t>
      </w:r>
      <w:r>
        <w:rPr>
          <w:rFonts w:ascii="VIC" w:hAnsi="VIC"/>
          <w:i/>
          <w:sz w:val="20"/>
        </w:rPr>
        <w:t>the</w:t>
      </w:r>
      <w:r>
        <w:rPr>
          <w:rFonts w:ascii="VIC" w:hAnsi="VIC"/>
          <w:i/>
          <w:spacing w:val="-6"/>
          <w:sz w:val="20"/>
        </w:rPr>
        <w:t> </w:t>
      </w:r>
      <w:r>
        <w:rPr>
          <w:rFonts w:ascii="VIC" w:hAnsi="VIC"/>
          <w:i/>
          <w:sz w:val="20"/>
        </w:rPr>
        <w:t>lab</w:t>
      </w:r>
      <w:r>
        <w:rPr>
          <w:rFonts w:ascii="VIC" w:hAnsi="VIC"/>
          <w:i/>
          <w:spacing w:val="-6"/>
          <w:sz w:val="20"/>
        </w:rPr>
        <w:t> </w:t>
      </w:r>
      <w:r>
        <w:rPr>
          <w:rFonts w:ascii="VIC" w:hAnsi="VIC"/>
          <w:i/>
          <w:sz w:val="20"/>
        </w:rPr>
        <w:t>to</w:t>
      </w:r>
      <w:r>
        <w:rPr>
          <w:rFonts w:ascii="VIC" w:hAnsi="VIC"/>
          <w:i/>
          <w:spacing w:val="-6"/>
          <w:sz w:val="20"/>
        </w:rPr>
        <w:t> </w:t>
      </w:r>
      <w:r>
        <w:rPr>
          <w:rFonts w:ascii="VIC" w:hAnsi="VIC"/>
          <w:i/>
          <w:sz w:val="20"/>
        </w:rPr>
        <w:t>the</w:t>
      </w:r>
      <w:r>
        <w:rPr>
          <w:rFonts w:ascii="VIC" w:hAnsi="VIC"/>
          <w:i/>
          <w:spacing w:val="-6"/>
          <w:sz w:val="20"/>
        </w:rPr>
        <w:t> </w:t>
      </w:r>
      <w:r>
        <w:rPr>
          <w:rFonts w:ascii="VIC" w:hAnsi="VIC"/>
          <w:i/>
          <w:sz w:val="20"/>
        </w:rPr>
        <w:t>classroom </w:t>
      </w:r>
      <w:r>
        <w:rPr>
          <w:sz w:val="20"/>
        </w:rPr>
        <w:t>Springer</w:t>
      </w:r>
      <w:r>
        <w:rPr>
          <w:spacing w:val="-3"/>
          <w:sz w:val="20"/>
        </w:rPr>
        <w:t> </w:t>
      </w:r>
      <w:r>
        <w:rPr>
          <w:sz w:val="20"/>
        </w:rPr>
        <w:t>Nature</w:t>
      </w:r>
      <w:r>
        <w:rPr>
          <w:spacing w:val="-3"/>
          <w:sz w:val="20"/>
        </w:rPr>
        <w:t> </w:t>
      </w:r>
      <w:r>
        <w:rPr>
          <w:sz w:val="20"/>
        </w:rPr>
        <w:t>International,</w:t>
      </w:r>
      <w:r>
        <w:rPr>
          <w:spacing w:val="-3"/>
          <w:sz w:val="20"/>
        </w:rPr>
        <w:t> </w:t>
      </w:r>
      <w:r>
        <w:rPr>
          <w:sz w:val="20"/>
        </w:rPr>
        <w:t>Cham,</w:t>
      </w:r>
      <w:r>
        <w:rPr>
          <w:spacing w:val="-3"/>
          <w:sz w:val="20"/>
        </w:rPr>
        <w:t> </w:t>
      </w:r>
      <w:r>
        <w:rPr>
          <w:sz w:val="20"/>
        </w:rPr>
        <w:t>Switzerland, pp.</w:t>
      </w:r>
      <w:r>
        <w:rPr>
          <w:spacing w:val="-3"/>
          <w:sz w:val="20"/>
        </w:rPr>
        <w:t> </w:t>
      </w:r>
      <w:r>
        <w:rPr>
          <w:sz w:val="20"/>
        </w:rPr>
        <w:t>9-24.</w:t>
      </w:r>
    </w:p>
    <w:p>
      <w:pPr>
        <w:pStyle w:val="BodyText"/>
        <w:spacing w:line="235" w:lineRule="auto" w:before="124"/>
        <w:ind w:left="274" w:right="830"/>
      </w:pPr>
      <w:r>
        <w:rPr/>
        <w:t>Marston, D 2005, ‘Tiers of intervention in responsiveness to intervention: Prevention outcomes and learning disabilities </w:t>
      </w:r>
      <w:r>
        <w:rPr/>
        <w:t>identification patterns’,</w:t>
      </w:r>
      <w:r>
        <w:rPr>
          <w:spacing w:val="-16"/>
        </w:rPr>
        <w:t> </w:t>
      </w:r>
      <w:r>
        <w:rPr>
          <w:rFonts w:ascii="VIC" w:hAnsi="VIC"/>
          <w:i/>
        </w:rPr>
        <w:t>Journal</w:t>
      </w:r>
      <w:r>
        <w:rPr>
          <w:rFonts w:ascii="VIC" w:hAnsi="VIC"/>
          <w:i/>
          <w:spacing w:val="-13"/>
        </w:rPr>
        <w:t> </w:t>
      </w:r>
      <w:r>
        <w:rPr>
          <w:rFonts w:ascii="VIC" w:hAnsi="VIC"/>
          <w:i/>
        </w:rPr>
        <w:t>of</w:t>
      </w:r>
      <w:r>
        <w:rPr>
          <w:rFonts w:ascii="VIC" w:hAnsi="VIC"/>
          <w:i/>
          <w:spacing w:val="-13"/>
        </w:rPr>
        <w:t> </w:t>
      </w:r>
      <w:r>
        <w:rPr>
          <w:rFonts w:ascii="VIC" w:hAnsi="VIC"/>
          <w:i/>
        </w:rPr>
        <w:t>learning</w:t>
      </w:r>
      <w:r>
        <w:rPr>
          <w:rFonts w:ascii="VIC" w:hAnsi="VIC"/>
          <w:i/>
          <w:spacing w:val="-12"/>
        </w:rPr>
        <w:t> </w:t>
      </w:r>
      <w:r>
        <w:rPr>
          <w:rFonts w:ascii="VIC" w:hAnsi="VIC"/>
          <w:i/>
        </w:rPr>
        <w:t>disabilities,</w:t>
      </w:r>
      <w:r>
        <w:rPr>
          <w:rFonts w:ascii="VIC" w:hAnsi="VIC"/>
          <w:i/>
          <w:spacing w:val="-13"/>
        </w:rPr>
        <w:t> </w:t>
      </w:r>
      <w:r>
        <w:rPr/>
        <w:t>vol.</w:t>
      </w:r>
      <w:r>
        <w:rPr>
          <w:spacing w:val="-16"/>
        </w:rPr>
        <w:t> </w:t>
      </w:r>
      <w:r>
        <w:rPr/>
        <w:t>38, no.</w:t>
      </w:r>
      <w:r>
        <w:rPr>
          <w:spacing w:val="-2"/>
        </w:rPr>
        <w:t> </w:t>
      </w:r>
      <w:r>
        <w:rPr/>
        <w:t>6,</w:t>
      </w:r>
      <w:r>
        <w:rPr>
          <w:spacing w:val="-2"/>
        </w:rPr>
        <w:t> </w:t>
      </w:r>
      <w:r>
        <w:rPr/>
        <w:t>pp.</w:t>
      </w:r>
      <w:r>
        <w:rPr>
          <w:spacing w:val="-2"/>
        </w:rPr>
        <w:t> </w:t>
      </w:r>
      <w:r>
        <w:rPr/>
        <w:t>539-544.</w:t>
      </w:r>
    </w:p>
    <w:p>
      <w:pPr>
        <w:spacing w:line="225" w:lineRule="auto" w:before="133"/>
        <w:ind w:left="274" w:right="830" w:firstLine="0"/>
        <w:jc w:val="left"/>
        <w:rPr>
          <w:sz w:val="20"/>
        </w:rPr>
      </w:pPr>
      <w:r>
        <w:rPr>
          <w:sz w:val="20"/>
        </w:rPr>
        <w:t>Nationally</w:t>
      </w:r>
      <w:r>
        <w:rPr>
          <w:spacing w:val="-1"/>
          <w:sz w:val="20"/>
        </w:rPr>
        <w:t> </w:t>
      </w:r>
      <w:r>
        <w:rPr>
          <w:sz w:val="20"/>
        </w:rPr>
        <w:t>Consistent</w:t>
      </w:r>
      <w:r>
        <w:rPr>
          <w:spacing w:val="-1"/>
          <w:sz w:val="20"/>
        </w:rPr>
        <w:t> </w:t>
      </w:r>
      <w:r>
        <w:rPr>
          <w:sz w:val="20"/>
        </w:rPr>
        <w:t>Collection</w:t>
      </w:r>
      <w:r>
        <w:rPr>
          <w:spacing w:val="-1"/>
          <w:sz w:val="20"/>
        </w:rPr>
        <w:t> </w:t>
      </w:r>
      <w:r>
        <w:rPr>
          <w:sz w:val="20"/>
        </w:rPr>
        <w:t>of</w:t>
      </w:r>
      <w:r>
        <w:rPr>
          <w:spacing w:val="-1"/>
          <w:sz w:val="20"/>
        </w:rPr>
        <w:t> </w:t>
      </w:r>
      <w:r>
        <w:rPr>
          <w:sz w:val="20"/>
        </w:rPr>
        <w:t>Data</w:t>
      </w:r>
      <w:r>
        <w:rPr>
          <w:spacing w:val="-1"/>
          <w:sz w:val="20"/>
        </w:rPr>
        <w:t> </w:t>
      </w:r>
      <w:r>
        <w:rPr>
          <w:sz w:val="20"/>
        </w:rPr>
        <w:t>on</w:t>
      </w:r>
      <w:r>
        <w:rPr>
          <w:spacing w:val="-1"/>
          <w:sz w:val="20"/>
        </w:rPr>
        <w:t> </w:t>
      </w:r>
      <w:r>
        <w:rPr>
          <w:sz w:val="20"/>
        </w:rPr>
        <w:t>School Students with Disability [NCCD] 2019, </w:t>
      </w:r>
      <w:r>
        <w:rPr>
          <w:rFonts w:ascii="VIC"/>
          <w:i/>
          <w:sz w:val="20"/>
        </w:rPr>
        <w:t>Disability</w:t>
      </w:r>
      <w:r>
        <w:rPr>
          <w:rFonts w:ascii="VIC"/>
          <w:i/>
          <w:sz w:val="20"/>
        </w:rPr>
        <w:t> </w:t>
      </w:r>
      <w:r>
        <w:rPr>
          <w:rFonts w:ascii="VIC"/>
          <w:i/>
          <w:w w:val="95"/>
          <w:sz w:val="20"/>
        </w:rPr>
        <w:t>standards for Education, </w:t>
      </w:r>
      <w:r>
        <w:rPr>
          <w:w w:val="95"/>
          <w:sz w:val="20"/>
        </w:rPr>
        <w:t>retrieved 22 August 2019,</w:t>
      </w:r>
    </w:p>
    <w:p>
      <w:pPr>
        <w:pStyle w:val="BodyText"/>
        <w:spacing w:line="215" w:lineRule="exact"/>
        <w:ind w:left="274"/>
      </w:pPr>
      <w:r>
        <w:rPr>
          <w:w w:val="95"/>
        </w:rPr>
        <w:t>&lt;https://</w:t>
      </w:r>
      <w:hyperlink r:id="rId65">
        <w:r>
          <w:rPr>
            <w:w w:val="95"/>
          </w:rPr>
          <w:t>www.nccd.edu.au/resources-and-</w:t>
        </w:r>
        <w:r>
          <w:rPr>
            <w:spacing w:val="-2"/>
            <w:w w:val="95"/>
          </w:rPr>
          <w:t>tools/</w:t>
        </w:r>
      </w:hyperlink>
    </w:p>
    <w:p>
      <w:pPr>
        <w:pStyle w:val="BodyText"/>
        <w:spacing w:before="4"/>
        <w:ind w:left="274"/>
      </w:pPr>
      <w:r>
        <w:rPr>
          <w:w w:val="95"/>
        </w:rPr>
        <w:t>professional-learning/format/e-learning-</w:t>
      </w:r>
      <w:r>
        <w:rPr>
          <w:spacing w:val="-5"/>
          <w:w w:val="95"/>
        </w:rPr>
        <w:t>5&gt;.</w:t>
      </w:r>
    </w:p>
    <w:p>
      <w:pPr>
        <w:spacing w:line="240" w:lineRule="auto" w:before="118"/>
        <w:ind w:left="274" w:right="1106" w:firstLine="0"/>
        <w:jc w:val="left"/>
        <w:rPr>
          <w:rFonts w:ascii="VIC" w:hAnsi="VIC"/>
          <w:i/>
          <w:sz w:val="20"/>
        </w:rPr>
      </w:pPr>
      <w:r>
        <w:rPr>
          <w:sz w:val="20"/>
        </w:rPr>
        <w:t>Reeve,</w:t>
      </w:r>
      <w:r>
        <w:rPr>
          <w:spacing w:val="-2"/>
          <w:sz w:val="20"/>
        </w:rPr>
        <w:t> </w:t>
      </w:r>
      <w:r>
        <w:rPr>
          <w:sz w:val="20"/>
        </w:rPr>
        <w:t>R</w:t>
      </w:r>
      <w:r>
        <w:rPr>
          <w:spacing w:val="-2"/>
          <w:sz w:val="20"/>
        </w:rPr>
        <w:t> </w:t>
      </w:r>
      <w:r>
        <w:rPr>
          <w:sz w:val="20"/>
        </w:rPr>
        <w:t>2019,</w:t>
      </w:r>
      <w:r>
        <w:rPr>
          <w:spacing w:val="-2"/>
          <w:sz w:val="20"/>
        </w:rPr>
        <w:t> </w:t>
      </w:r>
      <w:r>
        <w:rPr>
          <w:sz w:val="20"/>
        </w:rPr>
        <w:t>‘Math</w:t>
      </w:r>
      <w:r>
        <w:rPr>
          <w:spacing w:val="-2"/>
          <w:sz w:val="20"/>
        </w:rPr>
        <w:t> </w:t>
      </w:r>
      <w:r>
        <w:rPr>
          <w:sz w:val="20"/>
        </w:rPr>
        <w:t>learning</w:t>
      </w:r>
      <w:r>
        <w:rPr>
          <w:spacing w:val="-2"/>
          <w:sz w:val="20"/>
        </w:rPr>
        <w:t> </w:t>
      </w:r>
      <w:r>
        <w:rPr>
          <w:sz w:val="20"/>
        </w:rPr>
        <w:t>difficulties</w:t>
      </w:r>
      <w:r>
        <w:rPr>
          <w:spacing w:val="-2"/>
          <w:sz w:val="20"/>
        </w:rPr>
        <w:t> </w:t>
      </w:r>
      <w:r>
        <w:rPr>
          <w:sz w:val="20"/>
        </w:rPr>
        <w:t>in Australia’, in A Fritz, V Hasse, &amp; P Räsänen (Eds.),</w:t>
      </w:r>
      <w:r>
        <w:rPr>
          <w:spacing w:val="-16"/>
          <w:sz w:val="20"/>
        </w:rPr>
        <w:t> </w:t>
      </w:r>
      <w:r>
        <w:rPr>
          <w:sz w:val="20"/>
        </w:rPr>
        <w:t>I</w:t>
      </w:r>
      <w:r>
        <w:rPr>
          <w:rFonts w:ascii="VIC" w:hAnsi="VIC"/>
          <w:i/>
          <w:sz w:val="20"/>
        </w:rPr>
        <w:t>nternational</w:t>
      </w:r>
      <w:r>
        <w:rPr>
          <w:rFonts w:ascii="VIC" w:hAnsi="VIC"/>
          <w:i/>
          <w:spacing w:val="-13"/>
          <w:sz w:val="20"/>
        </w:rPr>
        <w:t> </w:t>
      </w:r>
      <w:r>
        <w:rPr>
          <w:rFonts w:ascii="VIC" w:hAnsi="VIC"/>
          <w:i/>
          <w:sz w:val="20"/>
        </w:rPr>
        <w:t>handbook</w:t>
      </w:r>
      <w:r>
        <w:rPr>
          <w:rFonts w:ascii="VIC" w:hAnsi="VIC"/>
          <w:i/>
          <w:spacing w:val="-13"/>
          <w:sz w:val="20"/>
        </w:rPr>
        <w:t> </w:t>
      </w:r>
      <w:r>
        <w:rPr>
          <w:rFonts w:ascii="VIC" w:hAnsi="VIC"/>
          <w:i/>
          <w:sz w:val="20"/>
        </w:rPr>
        <w:t>of</w:t>
      </w:r>
      <w:r>
        <w:rPr>
          <w:rFonts w:ascii="VIC" w:hAnsi="VIC"/>
          <w:i/>
          <w:spacing w:val="-12"/>
          <w:sz w:val="20"/>
        </w:rPr>
        <w:t> </w:t>
      </w:r>
      <w:r>
        <w:rPr>
          <w:rFonts w:ascii="VIC" w:hAnsi="VIC"/>
          <w:i/>
          <w:sz w:val="20"/>
        </w:rPr>
        <w:t>math</w:t>
      </w:r>
      <w:r>
        <w:rPr>
          <w:rFonts w:ascii="VIC" w:hAnsi="VIC"/>
          <w:i/>
          <w:spacing w:val="-13"/>
          <w:sz w:val="20"/>
        </w:rPr>
        <w:t> </w:t>
      </w:r>
      <w:r>
        <w:rPr>
          <w:rFonts w:ascii="VIC" w:hAnsi="VIC"/>
          <w:i/>
          <w:sz w:val="20"/>
        </w:rPr>
        <w:t>learning</w:t>
      </w:r>
    </w:p>
    <w:p>
      <w:pPr>
        <w:spacing w:line="218" w:lineRule="auto" w:before="0"/>
        <w:ind w:left="274" w:right="419" w:firstLine="0"/>
        <w:jc w:val="left"/>
        <w:rPr>
          <w:sz w:val="20"/>
        </w:rPr>
      </w:pPr>
      <w:r>
        <w:rPr>
          <w:rFonts w:ascii="VIC"/>
          <w:i/>
          <w:sz w:val="20"/>
        </w:rPr>
        <w:t>difficulties:</w:t>
      </w:r>
      <w:r>
        <w:rPr>
          <w:rFonts w:ascii="VIC"/>
          <w:i/>
          <w:spacing w:val="-3"/>
          <w:sz w:val="20"/>
        </w:rPr>
        <w:t> </w:t>
      </w:r>
      <w:r>
        <w:rPr>
          <w:rFonts w:ascii="VIC"/>
          <w:i/>
          <w:sz w:val="20"/>
        </w:rPr>
        <w:t>from</w:t>
      </w:r>
      <w:r>
        <w:rPr>
          <w:rFonts w:ascii="VIC"/>
          <w:i/>
          <w:spacing w:val="-3"/>
          <w:sz w:val="20"/>
        </w:rPr>
        <w:t> </w:t>
      </w:r>
      <w:r>
        <w:rPr>
          <w:rFonts w:ascii="VIC"/>
          <w:i/>
          <w:sz w:val="20"/>
        </w:rPr>
        <w:t>the</w:t>
      </w:r>
      <w:r>
        <w:rPr>
          <w:rFonts w:ascii="VIC"/>
          <w:i/>
          <w:spacing w:val="-3"/>
          <w:sz w:val="20"/>
        </w:rPr>
        <w:t> </w:t>
      </w:r>
      <w:r>
        <w:rPr>
          <w:rFonts w:ascii="VIC"/>
          <w:i/>
          <w:sz w:val="20"/>
        </w:rPr>
        <w:t>lab</w:t>
      </w:r>
      <w:r>
        <w:rPr>
          <w:rFonts w:ascii="VIC"/>
          <w:i/>
          <w:spacing w:val="-3"/>
          <w:sz w:val="20"/>
        </w:rPr>
        <w:t> </w:t>
      </w:r>
      <w:r>
        <w:rPr>
          <w:rFonts w:ascii="VIC"/>
          <w:i/>
          <w:sz w:val="20"/>
        </w:rPr>
        <w:t>to</w:t>
      </w:r>
      <w:r>
        <w:rPr>
          <w:rFonts w:ascii="VIC"/>
          <w:i/>
          <w:spacing w:val="-3"/>
          <w:sz w:val="20"/>
        </w:rPr>
        <w:t> </w:t>
      </w:r>
      <w:r>
        <w:rPr>
          <w:rFonts w:ascii="VIC"/>
          <w:i/>
          <w:sz w:val="20"/>
        </w:rPr>
        <w:t>the</w:t>
      </w:r>
      <w:r>
        <w:rPr>
          <w:rFonts w:ascii="VIC"/>
          <w:i/>
          <w:spacing w:val="-3"/>
          <w:sz w:val="20"/>
        </w:rPr>
        <w:t> </w:t>
      </w:r>
      <w:r>
        <w:rPr>
          <w:rFonts w:ascii="VIC"/>
          <w:i/>
          <w:sz w:val="20"/>
        </w:rPr>
        <w:t>classroom,</w:t>
      </w:r>
      <w:r>
        <w:rPr>
          <w:rFonts w:ascii="VIC"/>
          <w:i/>
          <w:spacing w:val="-4"/>
          <w:sz w:val="20"/>
        </w:rPr>
        <w:t> </w:t>
      </w:r>
      <w:r>
        <w:rPr>
          <w:sz w:val="20"/>
        </w:rPr>
        <w:t>Springer Nature International, Cham, Switzerland, pp. 253-</w:t>
      </w:r>
    </w:p>
    <w:p>
      <w:pPr>
        <w:pStyle w:val="BodyText"/>
        <w:ind w:left="274"/>
      </w:pPr>
      <w:r>
        <w:rPr>
          <w:spacing w:val="-4"/>
        </w:rPr>
        <w:t>264.</w:t>
      </w:r>
    </w:p>
    <w:p>
      <w:pPr>
        <w:pStyle w:val="BodyText"/>
        <w:spacing w:line="235" w:lineRule="auto" w:before="121"/>
        <w:ind w:left="274" w:right="986"/>
      </w:pPr>
      <w:r>
        <w:rPr/>
        <w:t>Reeve,</w:t>
      </w:r>
      <w:r>
        <w:rPr>
          <w:spacing w:val="-1"/>
        </w:rPr>
        <w:t> </w:t>
      </w:r>
      <w:r>
        <w:rPr/>
        <w:t>R,</w:t>
      </w:r>
      <w:r>
        <w:rPr>
          <w:spacing w:val="-1"/>
        </w:rPr>
        <w:t> </w:t>
      </w:r>
      <w:r>
        <w:rPr/>
        <w:t>&amp;</w:t>
      </w:r>
      <w:r>
        <w:rPr>
          <w:spacing w:val="-1"/>
        </w:rPr>
        <w:t> </w:t>
      </w:r>
      <w:r>
        <w:rPr/>
        <w:t>Waldecker,</w:t>
      </w:r>
      <w:r>
        <w:rPr>
          <w:spacing w:val="-1"/>
        </w:rPr>
        <w:t> </w:t>
      </w:r>
      <w:r>
        <w:rPr/>
        <w:t>C</w:t>
      </w:r>
      <w:r>
        <w:rPr>
          <w:spacing w:val="-1"/>
        </w:rPr>
        <w:t> </w:t>
      </w:r>
      <w:r>
        <w:rPr/>
        <w:t>2017,</w:t>
      </w:r>
      <w:r>
        <w:rPr>
          <w:spacing w:val="-1"/>
        </w:rPr>
        <w:t> </w:t>
      </w:r>
      <w:r>
        <w:rPr/>
        <w:t>‘Evidence</w:t>
      </w:r>
      <w:r>
        <w:rPr>
          <w:spacing w:val="-1"/>
        </w:rPr>
        <w:t> </w:t>
      </w:r>
      <w:r>
        <w:rPr/>
        <w:t>based assessment and intervention for dyscalculia and math disabilities’, in M Thielking &amp; M Terjesens (Eds.),</w:t>
      </w:r>
      <w:r>
        <w:rPr>
          <w:spacing w:val="-16"/>
        </w:rPr>
        <w:t> </w:t>
      </w:r>
      <w:r>
        <w:rPr>
          <w:rFonts w:ascii="VIC" w:hAnsi="VIC"/>
          <w:i/>
        </w:rPr>
        <w:t>Handbook</w:t>
      </w:r>
      <w:r>
        <w:rPr>
          <w:rFonts w:ascii="VIC" w:hAnsi="VIC"/>
          <w:i/>
          <w:spacing w:val="-13"/>
        </w:rPr>
        <w:t> </w:t>
      </w:r>
      <w:r>
        <w:rPr>
          <w:rFonts w:ascii="VIC" w:hAnsi="VIC"/>
          <w:i/>
        </w:rPr>
        <w:t>of</w:t>
      </w:r>
      <w:r>
        <w:rPr>
          <w:rFonts w:ascii="VIC" w:hAnsi="VIC"/>
          <w:i/>
          <w:spacing w:val="-13"/>
        </w:rPr>
        <w:t> </w:t>
      </w:r>
      <w:r>
        <w:rPr>
          <w:rFonts w:ascii="VIC" w:hAnsi="VIC"/>
          <w:i/>
        </w:rPr>
        <w:t>Australian</w:t>
      </w:r>
      <w:r>
        <w:rPr>
          <w:rFonts w:ascii="VIC" w:hAnsi="VIC"/>
          <w:i/>
          <w:spacing w:val="-12"/>
        </w:rPr>
        <w:t> </w:t>
      </w:r>
      <w:r>
        <w:rPr>
          <w:rFonts w:ascii="VIC" w:hAnsi="VIC"/>
          <w:i/>
        </w:rPr>
        <w:t>school</w:t>
      </w:r>
      <w:r>
        <w:rPr>
          <w:rFonts w:ascii="VIC" w:hAnsi="VIC"/>
          <w:i/>
          <w:spacing w:val="-13"/>
        </w:rPr>
        <w:t> </w:t>
      </w:r>
      <w:r>
        <w:rPr>
          <w:rFonts w:ascii="VIC" w:hAnsi="VIC"/>
          <w:i/>
        </w:rPr>
        <w:t>psychology,</w:t>
      </w:r>
      <w:r>
        <w:rPr>
          <w:rFonts w:ascii="VIC" w:hAnsi="VIC"/>
          <w:i/>
        </w:rPr>
        <w:t> </w:t>
      </w:r>
      <w:r>
        <w:rPr/>
        <w:t>Springer</w:t>
      </w:r>
      <w:r>
        <w:rPr>
          <w:spacing w:val="-16"/>
        </w:rPr>
        <w:t> </w:t>
      </w:r>
      <w:r>
        <w:rPr/>
        <w:t>International,</w:t>
      </w:r>
      <w:r>
        <w:rPr>
          <w:spacing w:val="-16"/>
        </w:rPr>
        <w:t> </w:t>
      </w:r>
      <w:r>
        <w:rPr/>
        <w:t>pp.</w:t>
      </w:r>
      <w:r>
        <w:rPr>
          <w:spacing w:val="-16"/>
        </w:rPr>
        <w:t> </w:t>
      </w:r>
      <w:r>
        <w:rPr/>
        <w:t>197-213.</w:t>
      </w:r>
    </w:p>
    <w:p>
      <w:pPr>
        <w:pStyle w:val="BodyText"/>
        <w:spacing w:line="244" w:lineRule="auto" w:before="121"/>
        <w:ind w:left="274" w:right="1368"/>
      </w:pPr>
      <w:r>
        <w:rPr/>
        <w:t>Suldo,</w:t>
      </w:r>
      <w:r>
        <w:rPr>
          <w:spacing w:val="-16"/>
        </w:rPr>
        <w:t> </w:t>
      </w:r>
      <w:r>
        <w:rPr/>
        <w:t>S,</w:t>
      </w:r>
      <w:r>
        <w:rPr>
          <w:spacing w:val="-16"/>
        </w:rPr>
        <w:t> </w:t>
      </w:r>
      <w:r>
        <w:rPr/>
        <w:t>Thalji,</w:t>
      </w:r>
      <w:r>
        <w:rPr>
          <w:spacing w:val="-16"/>
        </w:rPr>
        <w:t> </w:t>
      </w:r>
      <w:r>
        <w:rPr/>
        <w:t>A,</w:t>
      </w:r>
      <w:r>
        <w:rPr>
          <w:spacing w:val="-16"/>
        </w:rPr>
        <w:t> </w:t>
      </w:r>
      <w:r>
        <w:rPr/>
        <w:t>&amp;</w:t>
      </w:r>
      <w:r>
        <w:rPr>
          <w:spacing w:val="-16"/>
        </w:rPr>
        <w:t> </w:t>
      </w:r>
      <w:r>
        <w:rPr/>
        <w:t>Ferron,</w:t>
      </w:r>
      <w:r>
        <w:rPr>
          <w:spacing w:val="-15"/>
        </w:rPr>
        <w:t> </w:t>
      </w:r>
      <w:r>
        <w:rPr>
          <w:w w:val="160"/>
        </w:rPr>
        <w:t>J</w:t>
      </w:r>
      <w:r>
        <w:rPr>
          <w:spacing w:val="-51"/>
          <w:w w:val="160"/>
        </w:rPr>
        <w:t> </w:t>
      </w:r>
      <w:r>
        <w:rPr/>
        <w:t>2011, ‘Longitudinal academic outcomes </w:t>
      </w:r>
      <w:r>
        <w:rPr/>
        <w:t>predicted by early adolescents’ subjective well-being, psychopathology, and mental health status</w:t>
      </w:r>
    </w:p>
    <w:p>
      <w:pPr>
        <w:spacing w:line="213" w:lineRule="auto" w:before="15"/>
        <w:ind w:left="274" w:right="419" w:firstLine="0"/>
        <w:jc w:val="left"/>
        <w:rPr>
          <w:sz w:val="20"/>
        </w:rPr>
      </w:pPr>
      <w:r>
        <w:rPr>
          <w:sz w:val="20"/>
        </w:rPr>
        <w:t>yielded</w:t>
      </w:r>
      <w:r>
        <w:rPr>
          <w:spacing w:val="-15"/>
          <w:sz w:val="20"/>
        </w:rPr>
        <w:t> </w:t>
      </w:r>
      <w:r>
        <w:rPr>
          <w:sz w:val="20"/>
        </w:rPr>
        <w:t>from</w:t>
      </w:r>
      <w:r>
        <w:rPr>
          <w:spacing w:val="-15"/>
          <w:sz w:val="20"/>
        </w:rPr>
        <w:t> </w:t>
      </w:r>
      <w:r>
        <w:rPr>
          <w:sz w:val="20"/>
        </w:rPr>
        <w:t>a</w:t>
      </w:r>
      <w:r>
        <w:rPr>
          <w:spacing w:val="-15"/>
          <w:sz w:val="20"/>
        </w:rPr>
        <w:t> </w:t>
      </w:r>
      <w:r>
        <w:rPr>
          <w:sz w:val="20"/>
        </w:rPr>
        <w:t>dual</w:t>
      </w:r>
      <w:r>
        <w:rPr>
          <w:spacing w:val="-15"/>
          <w:sz w:val="20"/>
        </w:rPr>
        <w:t> </w:t>
      </w:r>
      <w:r>
        <w:rPr>
          <w:sz w:val="20"/>
        </w:rPr>
        <w:t>factor</w:t>
      </w:r>
      <w:r>
        <w:rPr>
          <w:spacing w:val="-15"/>
          <w:sz w:val="20"/>
        </w:rPr>
        <w:t> </w:t>
      </w:r>
      <w:r>
        <w:rPr>
          <w:sz w:val="20"/>
        </w:rPr>
        <w:t>model’,</w:t>
      </w:r>
      <w:r>
        <w:rPr>
          <w:spacing w:val="-15"/>
          <w:sz w:val="20"/>
        </w:rPr>
        <w:t> </w:t>
      </w:r>
      <w:r>
        <w:rPr>
          <w:rFonts w:ascii="VIC" w:hAnsi="VIC"/>
          <w:i/>
          <w:sz w:val="20"/>
        </w:rPr>
        <w:t>The</w:t>
      </w:r>
      <w:r>
        <w:rPr>
          <w:rFonts w:ascii="VIC" w:hAnsi="VIC"/>
          <w:i/>
          <w:spacing w:val="-2"/>
          <w:sz w:val="20"/>
        </w:rPr>
        <w:t> </w:t>
      </w:r>
      <w:r>
        <w:rPr>
          <w:rFonts w:ascii="VIC" w:hAnsi="VIC"/>
          <w:i/>
          <w:sz w:val="20"/>
        </w:rPr>
        <w:t>Journal</w:t>
      </w:r>
      <w:r>
        <w:rPr>
          <w:rFonts w:ascii="VIC" w:hAnsi="VIC"/>
          <w:i/>
          <w:spacing w:val="-2"/>
          <w:sz w:val="20"/>
        </w:rPr>
        <w:t> </w:t>
      </w:r>
      <w:r>
        <w:rPr>
          <w:rFonts w:ascii="VIC" w:hAnsi="VIC"/>
          <w:i/>
          <w:sz w:val="20"/>
        </w:rPr>
        <w:t>of</w:t>
      </w:r>
      <w:r>
        <w:rPr>
          <w:rFonts w:ascii="VIC" w:hAnsi="VIC"/>
          <w:i/>
          <w:sz w:val="20"/>
        </w:rPr>
        <w:t> </w:t>
      </w:r>
      <w:r>
        <w:rPr>
          <w:rFonts w:ascii="VIC" w:hAnsi="VIC"/>
          <w:i/>
          <w:w w:val="95"/>
          <w:sz w:val="20"/>
        </w:rPr>
        <w:t>Positive Psychology</w:t>
      </w:r>
      <w:r>
        <w:rPr>
          <w:w w:val="95"/>
          <w:sz w:val="20"/>
        </w:rPr>
        <w:t>,</w:t>
      </w:r>
      <w:r>
        <w:rPr>
          <w:spacing w:val="-3"/>
          <w:w w:val="95"/>
          <w:sz w:val="20"/>
        </w:rPr>
        <w:t> </w:t>
      </w:r>
      <w:r>
        <w:rPr>
          <w:w w:val="95"/>
          <w:sz w:val="20"/>
        </w:rPr>
        <w:t>vol.</w:t>
      </w:r>
      <w:r>
        <w:rPr>
          <w:spacing w:val="-3"/>
          <w:w w:val="95"/>
          <w:sz w:val="20"/>
        </w:rPr>
        <w:t> </w:t>
      </w:r>
      <w:r>
        <w:rPr>
          <w:w w:val="95"/>
          <w:sz w:val="20"/>
        </w:rPr>
        <w:t>6,</w:t>
      </w:r>
      <w:r>
        <w:rPr>
          <w:spacing w:val="-3"/>
          <w:w w:val="95"/>
          <w:sz w:val="20"/>
        </w:rPr>
        <w:t> </w:t>
      </w:r>
      <w:r>
        <w:rPr>
          <w:w w:val="95"/>
          <w:sz w:val="20"/>
        </w:rPr>
        <w:t>no.</w:t>
      </w:r>
      <w:r>
        <w:rPr>
          <w:spacing w:val="-3"/>
          <w:w w:val="95"/>
          <w:sz w:val="20"/>
        </w:rPr>
        <w:t> </w:t>
      </w:r>
      <w:r>
        <w:rPr>
          <w:w w:val="95"/>
          <w:sz w:val="20"/>
        </w:rPr>
        <w:t>1,</w:t>
      </w:r>
      <w:r>
        <w:rPr>
          <w:spacing w:val="-3"/>
          <w:w w:val="95"/>
          <w:sz w:val="20"/>
        </w:rPr>
        <w:t> </w:t>
      </w:r>
      <w:r>
        <w:rPr>
          <w:w w:val="95"/>
          <w:sz w:val="20"/>
        </w:rPr>
        <w:t>pp.</w:t>
      </w:r>
      <w:r>
        <w:rPr>
          <w:spacing w:val="-3"/>
          <w:w w:val="95"/>
          <w:sz w:val="20"/>
        </w:rPr>
        <w:t> </w:t>
      </w:r>
      <w:r>
        <w:rPr>
          <w:w w:val="95"/>
          <w:sz w:val="20"/>
        </w:rPr>
        <w:t>17-30.</w:t>
      </w:r>
    </w:p>
    <w:p>
      <w:pPr>
        <w:pStyle w:val="BodyText"/>
        <w:spacing w:line="237" w:lineRule="auto" w:before="99"/>
        <w:ind w:left="274" w:right="830"/>
      </w:pPr>
      <w:r>
        <w:rPr/>
        <w:t>Victorian</w:t>
      </w:r>
      <w:r>
        <w:rPr>
          <w:spacing w:val="-2"/>
        </w:rPr>
        <w:t> </w:t>
      </w:r>
      <w:r>
        <w:rPr/>
        <w:t>Curriculum</w:t>
      </w:r>
      <w:r>
        <w:rPr>
          <w:spacing w:val="-2"/>
        </w:rPr>
        <w:t> </w:t>
      </w:r>
      <w:r>
        <w:rPr/>
        <w:t>and</w:t>
      </w:r>
      <w:r>
        <w:rPr>
          <w:spacing w:val="-2"/>
        </w:rPr>
        <w:t> </w:t>
      </w:r>
      <w:r>
        <w:rPr/>
        <w:t>Assessment</w:t>
      </w:r>
      <w:r>
        <w:rPr>
          <w:spacing w:val="-2"/>
        </w:rPr>
        <w:t> </w:t>
      </w:r>
      <w:r>
        <w:rPr/>
        <w:t>Authority [VCAA]</w:t>
      </w:r>
      <w:r>
        <w:rPr>
          <w:spacing w:val="-6"/>
        </w:rPr>
        <w:t> </w:t>
      </w:r>
      <w:r>
        <w:rPr/>
        <w:t>2019,</w:t>
      </w:r>
      <w:r>
        <w:rPr>
          <w:spacing w:val="-6"/>
        </w:rPr>
        <w:t> </w:t>
      </w:r>
      <w:r>
        <w:rPr>
          <w:rFonts w:ascii="VIC"/>
          <w:i/>
        </w:rPr>
        <w:t>Numeracy, </w:t>
      </w:r>
      <w:r>
        <w:rPr/>
        <w:t>VCAA,</w:t>
      </w:r>
      <w:r>
        <w:rPr>
          <w:spacing w:val="-6"/>
        </w:rPr>
        <w:t> </w:t>
      </w:r>
      <w:r>
        <w:rPr/>
        <w:t>Melbourne.</w:t>
      </w:r>
    </w:p>
    <w:p>
      <w:pPr>
        <w:pStyle w:val="BodyText"/>
        <w:spacing w:line="237" w:lineRule="auto" w:before="92"/>
        <w:ind w:left="274" w:right="830"/>
      </w:pPr>
      <w:r>
        <w:rPr/>
        <w:t>Williams, P 2017, ‘Student agency for powerful </w:t>
      </w:r>
      <w:r>
        <w:rPr>
          <w:spacing w:val="-2"/>
          <w:w w:val="95"/>
        </w:rPr>
        <w:t>learning’,</w:t>
      </w:r>
      <w:r>
        <w:rPr>
          <w:spacing w:val="-8"/>
          <w:w w:val="95"/>
        </w:rPr>
        <w:t> </w:t>
      </w:r>
      <w:r>
        <w:rPr>
          <w:rFonts w:ascii="VIC" w:hAnsi="VIC"/>
          <w:i/>
          <w:spacing w:val="-2"/>
          <w:w w:val="95"/>
        </w:rPr>
        <w:t>Knowledge</w:t>
      </w:r>
      <w:r>
        <w:rPr>
          <w:rFonts w:ascii="VIC" w:hAnsi="VIC"/>
          <w:i/>
        </w:rPr>
        <w:t> </w:t>
      </w:r>
      <w:r>
        <w:rPr>
          <w:rFonts w:ascii="VIC" w:hAnsi="VIC"/>
          <w:i/>
          <w:spacing w:val="-2"/>
          <w:w w:val="95"/>
        </w:rPr>
        <w:t>Quest</w:t>
      </w:r>
      <w:r>
        <w:rPr>
          <w:spacing w:val="-2"/>
          <w:w w:val="95"/>
        </w:rPr>
        <w:t>,</w:t>
      </w:r>
      <w:r>
        <w:rPr>
          <w:spacing w:val="-8"/>
          <w:w w:val="95"/>
        </w:rPr>
        <w:t> </w:t>
      </w:r>
      <w:r>
        <w:rPr>
          <w:spacing w:val="-2"/>
          <w:w w:val="95"/>
        </w:rPr>
        <w:t>vol.</w:t>
      </w:r>
      <w:r>
        <w:rPr>
          <w:spacing w:val="-8"/>
          <w:w w:val="95"/>
        </w:rPr>
        <w:t> </w:t>
      </w:r>
      <w:r>
        <w:rPr>
          <w:spacing w:val="-2"/>
          <w:w w:val="95"/>
        </w:rPr>
        <w:t>45,</w:t>
      </w:r>
      <w:r>
        <w:rPr>
          <w:spacing w:val="-8"/>
          <w:w w:val="95"/>
        </w:rPr>
        <w:t> </w:t>
      </w:r>
      <w:r>
        <w:rPr>
          <w:spacing w:val="-2"/>
          <w:w w:val="95"/>
        </w:rPr>
        <w:t>no.</w:t>
      </w:r>
      <w:r>
        <w:rPr>
          <w:spacing w:val="-8"/>
          <w:w w:val="95"/>
        </w:rPr>
        <w:t> </w:t>
      </w:r>
      <w:r>
        <w:rPr>
          <w:spacing w:val="-2"/>
          <w:w w:val="95"/>
        </w:rPr>
        <w:t>4,</w:t>
      </w:r>
      <w:r>
        <w:rPr>
          <w:spacing w:val="-8"/>
          <w:w w:val="95"/>
        </w:rPr>
        <w:t> </w:t>
      </w:r>
      <w:r>
        <w:rPr>
          <w:spacing w:val="-2"/>
          <w:w w:val="95"/>
        </w:rPr>
        <w:t>pp.</w:t>
      </w:r>
      <w:r>
        <w:rPr>
          <w:spacing w:val="-8"/>
          <w:w w:val="95"/>
        </w:rPr>
        <w:t> </w:t>
      </w:r>
      <w:r>
        <w:rPr>
          <w:spacing w:val="-2"/>
          <w:w w:val="95"/>
        </w:rPr>
        <w:t>9-16.</w:t>
      </w:r>
    </w:p>
    <w:p>
      <w:pPr>
        <w:spacing w:after="0" w:line="237" w:lineRule="auto"/>
        <w:sectPr>
          <w:type w:val="continuous"/>
          <w:pgSz w:w="11910" w:h="16840"/>
          <w:pgMar w:header="0" w:footer="641" w:top="540" w:bottom="0" w:left="0" w:right="0"/>
          <w:cols w:num="2" w:equalWidth="0">
            <w:col w:w="5781" w:space="40"/>
            <w:col w:w="6089"/>
          </w:cols>
        </w:sectPr>
      </w:pPr>
    </w:p>
    <w:p>
      <w:pPr>
        <w:pStyle w:val="Heading1"/>
        <w:spacing w:before="74"/>
        <w:rPr>
          <w:b/>
        </w:rPr>
      </w:pPr>
      <w:r>
        <w:rPr>
          <w:b/>
          <w:color w:val="F47721"/>
          <w:w w:val="95"/>
        </w:rPr>
        <w:t>Appendix</w:t>
      </w:r>
      <w:r>
        <w:rPr>
          <w:b/>
          <w:color w:val="F47721"/>
          <w:spacing w:val="-30"/>
          <w:w w:val="95"/>
        </w:rPr>
        <w:t> </w:t>
      </w:r>
      <w:r>
        <w:rPr>
          <w:b/>
          <w:color w:val="F47721"/>
          <w:spacing w:val="-6"/>
          <w:w w:val="90"/>
        </w:rPr>
        <w:t>1.1</w:t>
      </w:r>
    </w:p>
    <w:p>
      <w:pPr>
        <w:pStyle w:val="BodyText"/>
        <w:rPr>
          <w:b/>
        </w:rPr>
      </w:pPr>
    </w:p>
    <w:p>
      <w:pPr>
        <w:pStyle w:val="BodyText"/>
        <w:rPr>
          <w:b/>
        </w:rPr>
      </w:pPr>
    </w:p>
    <w:p>
      <w:pPr>
        <w:pStyle w:val="BodyText"/>
        <w:spacing w:before="5"/>
        <w:rPr>
          <w:b/>
          <w:sz w:val="28"/>
        </w:rPr>
      </w:pPr>
    </w:p>
    <w:p>
      <w:pPr>
        <w:spacing w:after="0"/>
        <w:rPr>
          <w:sz w:val="28"/>
        </w:rPr>
        <w:sectPr>
          <w:pgSz w:w="11910" w:h="16840"/>
          <w:pgMar w:header="0" w:footer="641" w:top="1540" w:bottom="840" w:left="0" w:right="0"/>
        </w:sectPr>
      </w:pPr>
    </w:p>
    <w:p>
      <w:pPr>
        <w:pStyle w:val="Heading2"/>
        <w:spacing w:line="368" w:lineRule="exact" w:before="95"/>
        <w:rPr>
          <w:b/>
        </w:rPr>
      </w:pPr>
      <w:r>
        <w:rPr>
          <w:b/>
          <w:color w:val="0063A5"/>
          <w:w w:val="95"/>
        </w:rPr>
        <w:t>High</w:t>
      </w:r>
      <w:r>
        <w:rPr>
          <w:b/>
          <w:color w:val="0063A5"/>
          <w:spacing w:val="-12"/>
          <w:w w:val="95"/>
        </w:rPr>
        <w:t> </w:t>
      </w:r>
      <w:r>
        <w:rPr>
          <w:b/>
          <w:color w:val="0063A5"/>
          <w:w w:val="95"/>
        </w:rPr>
        <w:t>Impact</w:t>
      </w:r>
      <w:r>
        <w:rPr>
          <w:b/>
          <w:color w:val="0063A5"/>
          <w:spacing w:val="-11"/>
          <w:w w:val="95"/>
        </w:rPr>
        <w:t> </w:t>
      </w:r>
      <w:r>
        <w:rPr>
          <w:b/>
          <w:color w:val="0063A5"/>
          <w:w w:val="95"/>
        </w:rPr>
        <w:t>Teaching</w:t>
      </w:r>
      <w:r>
        <w:rPr>
          <w:b/>
          <w:color w:val="0063A5"/>
          <w:spacing w:val="-11"/>
          <w:w w:val="95"/>
        </w:rPr>
        <w:t> </w:t>
      </w:r>
      <w:r>
        <w:rPr>
          <w:b/>
          <w:color w:val="0063A5"/>
          <w:spacing w:val="-2"/>
          <w:w w:val="95"/>
        </w:rPr>
        <w:t>Strategy</w:t>
      </w:r>
    </w:p>
    <w:p>
      <w:pPr>
        <w:spacing w:line="261" w:lineRule="exact" w:before="0"/>
        <w:ind w:left="850" w:right="0" w:firstLine="0"/>
        <w:jc w:val="left"/>
        <w:rPr>
          <w:b/>
          <w:sz w:val="32"/>
        </w:rPr>
      </w:pPr>
      <w:r>
        <w:rPr>
          <w:b/>
          <w:color w:val="0063A5"/>
          <w:spacing w:val="-2"/>
          <w:sz w:val="32"/>
        </w:rPr>
        <w:t>-</w:t>
      </w:r>
      <w:r>
        <w:rPr>
          <w:b/>
          <w:color w:val="0063A5"/>
          <w:spacing w:val="-14"/>
          <w:sz w:val="32"/>
        </w:rPr>
        <w:t> </w:t>
      </w:r>
      <w:r>
        <w:rPr>
          <w:b/>
          <w:color w:val="0063A5"/>
          <w:spacing w:val="-2"/>
          <w:sz w:val="32"/>
        </w:rPr>
        <w:t>Structuring</w:t>
      </w:r>
      <w:r>
        <w:rPr>
          <w:b/>
          <w:color w:val="0063A5"/>
          <w:spacing w:val="-14"/>
          <w:sz w:val="32"/>
        </w:rPr>
        <w:t> </w:t>
      </w:r>
      <w:r>
        <w:rPr>
          <w:b/>
          <w:color w:val="0063A5"/>
          <w:spacing w:val="-2"/>
          <w:sz w:val="32"/>
        </w:rPr>
        <w:t>Lessons</w:t>
      </w:r>
    </w:p>
    <w:p>
      <w:pPr>
        <w:pStyle w:val="Heading4"/>
        <w:spacing w:line="244" w:lineRule="auto" w:before="93"/>
        <w:ind w:left="310" w:right="522"/>
        <w:rPr>
          <w:b/>
        </w:rPr>
      </w:pPr>
      <w:r>
        <w:rPr/>
        <w:br w:type="column"/>
      </w:r>
      <w:r>
        <w:rPr>
          <w:b/>
          <w:color w:val="F47721"/>
          <w:w w:val="95"/>
        </w:rPr>
        <w:t>This</w:t>
      </w:r>
      <w:r>
        <w:rPr>
          <w:b/>
          <w:color w:val="F47721"/>
          <w:spacing w:val="-12"/>
          <w:w w:val="95"/>
        </w:rPr>
        <w:t> </w:t>
      </w:r>
      <w:r>
        <w:rPr>
          <w:b/>
          <w:color w:val="F47721"/>
          <w:w w:val="95"/>
        </w:rPr>
        <w:t>strategy</w:t>
      </w:r>
      <w:r>
        <w:rPr>
          <w:b/>
          <w:color w:val="F47721"/>
          <w:spacing w:val="-12"/>
          <w:w w:val="95"/>
        </w:rPr>
        <w:t> </w:t>
      </w:r>
      <w:r>
        <w:rPr>
          <w:b/>
          <w:color w:val="F47721"/>
          <w:w w:val="95"/>
        </w:rPr>
        <w:t>is</w:t>
      </w:r>
      <w:r>
        <w:rPr>
          <w:b/>
          <w:color w:val="F47721"/>
          <w:spacing w:val="-12"/>
          <w:w w:val="95"/>
        </w:rPr>
        <w:t> </w:t>
      </w:r>
      <w:r>
        <w:rPr>
          <w:b/>
          <w:color w:val="F47721"/>
          <w:w w:val="95"/>
        </w:rPr>
        <w:t>demonstrated</w:t>
      </w:r>
      <w:r>
        <w:rPr>
          <w:b/>
          <w:color w:val="F47721"/>
          <w:spacing w:val="-12"/>
          <w:w w:val="95"/>
        </w:rPr>
        <w:t> </w:t>
      </w:r>
      <w:r>
        <w:rPr>
          <w:b/>
          <w:color w:val="F47721"/>
          <w:w w:val="95"/>
        </w:rPr>
        <w:t>when </w:t>
      </w:r>
      <w:r>
        <w:rPr>
          <w:b/>
          <w:color w:val="F47721"/>
          <w:spacing w:val="-2"/>
        </w:rPr>
        <w:t>students:</w:t>
      </w:r>
    </w:p>
    <w:p>
      <w:pPr>
        <w:spacing w:after="0" w:line="244" w:lineRule="auto"/>
        <w:sectPr>
          <w:type w:val="continuous"/>
          <w:pgSz w:w="11910" w:h="16840"/>
          <w:pgMar w:header="0" w:footer="641" w:top="540" w:bottom="0" w:left="0" w:right="0"/>
          <w:cols w:num="2" w:equalWidth="0">
            <w:col w:w="5744" w:space="40"/>
            <w:col w:w="6126"/>
          </w:cols>
        </w:sectPr>
      </w:pPr>
    </w:p>
    <w:p>
      <w:pPr>
        <w:pStyle w:val="BodyText"/>
        <w:tabs>
          <w:tab w:pos="5810" w:val="left" w:leader="none"/>
          <w:tab w:pos="6094" w:val="left" w:leader="none"/>
          <w:tab w:pos="6377" w:val="left" w:leader="none"/>
        </w:tabs>
        <w:spacing w:line="230" w:lineRule="exact"/>
        <w:ind w:left="850"/>
      </w:pPr>
      <w:r>
        <w:rPr>
          <w:u w:val="single" w:color="0063A5"/>
        </w:rPr>
        <w:tab/>
      </w:r>
      <w:r>
        <w:rPr/>
        <w:tab/>
      </w:r>
      <w:r>
        <w:rPr>
          <w:spacing w:val="-10"/>
        </w:rPr>
        <w:t>•</w:t>
      </w:r>
      <w:r>
        <w:rPr/>
        <w:tab/>
      </w:r>
      <w:r>
        <w:rPr>
          <w:spacing w:val="-4"/>
        </w:rPr>
        <w:t>understand</w:t>
      </w:r>
      <w:r>
        <w:rPr>
          <w:spacing w:val="-15"/>
        </w:rPr>
        <w:t> </w:t>
      </w:r>
      <w:r>
        <w:rPr>
          <w:spacing w:val="-4"/>
        </w:rPr>
        <w:t>the</w:t>
      </w:r>
      <w:r>
        <w:rPr>
          <w:spacing w:val="-15"/>
        </w:rPr>
        <w:t> </w:t>
      </w:r>
      <w:r>
        <w:rPr>
          <w:spacing w:val="-4"/>
        </w:rPr>
        <w:t>learning</w:t>
      </w:r>
      <w:r>
        <w:rPr>
          <w:spacing w:val="-15"/>
        </w:rPr>
        <w:t> </w:t>
      </w:r>
      <w:r>
        <w:rPr>
          <w:spacing w:val="-4"/>
        </w:rPr>
        <w:t>goals</w:t>
      </w:r>
      <w:r>
        <w:rPr>
          <w:spacing w:val="-14"/>
        </w:rPr>
        <w:t> </w:t>
      </w:r>
      <w:r>
        <w:rPr>
          <w:spacing w:val="-4"/>
        </w:rPr>
        <w:t>and</w:t>
      </w:r>
      <w:r>
        <w:rPr>
          <w:spacing w:val="-15"/>
        </w:rPr>
        <w:t> </w:t>
      </w:r>
      <w:r>
        <w:rPr>
          <w:spacing w:val="-4"/>
        </w:rPr>
        <w:t>success</w:t>
      </w:r>
      <w:r>
        <w:rPr>
          <w:spacing w:val="-15"/>
        </w:rPr>
        <w:t> </w:t>
      </w:r>
      <w:r>
        <w:rPr>
          <w:spacing w:val="-4"/>
        </w:rPr>
        <w:t>criteria</w:t>
      </w:r>
    </w:p>
    <w:p>
      <w:pPr>
        <w:spacing w:after="0" w:line="230" w:lineRule="exact"/>
        <w:sectPr>
          <w:type w:val="continuous"/>
          <w:pgSz w:w="11910" w:h="16840"/>
          <w:pgMar w:header="0" w:footer="641" w:top="540" w:bottom="0" w:left="0" w:right="0"/>
        </w:sectPr>
      </w:pPr>
    </w:p>
    <w:p>
      <w:pPr>
        <w:pStyle w:val="BodyText"/>
        <w:spacing w:line="230" w:lineRule="auto" w:before="51"/>
        <w:ind w:left="850" w:right="98"/>
        <w:rPr>
          <w:rFonts w:ascii="VIC Medium" w:hAnsi="VIC Medium"/>
          <w:b w:val="0"/>
        </w:rPr>
      </w:pPr>
      <w:r>
        <w:rPr>
          <w:rFonts w:ascii="VIC Medium" w:hAnsi="VIC Medium"/>
          <w:b w:val="0"/>
          <w:color w:val="0063A5"/>
        </w:rPr>
        <w:t>Effective teachers plan and deliver structured lessons</w:t>
      </w:r>
      <w:r>
        <w:rPr>
          <w:rFonts w:ascii="VIC Medium" w:hAnsi="VIC Medium"/>
          <w:b w:val="0"/>
          <w:color w:val="0063A5"/>
          <w:spacing w:val="-7"/>
        </w:rPr>
        <w:t> </w:t>
      </w:r>
      <w:r>
        <w:rPr>
          <w:rFonts w:ascii="VIC Medium" w:hAnsi="VIC Medium"/>
          <w:b w:val="0"/>
          <w:color w:val="0063A5"/>
        </w:rPr>
        <w:t>which</w:t>
      </w:r>
      <w:r>
        <w:rPr>
          <w:rFonts w:ascii="VIC Medium" w:hAnsi="VIC Medium"/>
          <w:b w:val="0"/>
          <w:color w:val="0063A5"/>
          <w:spacing w:val="-7"/>
        </w:rPr>
        <w:t> </w:t>
      </w:r>
      <w:r>
        <w:rPr>
          <w:rFonts w:ascii="VIC Medium" w:hAnsi="VIC Medium"/>
          <w:b w:val="0"/>
          <w:color w:val="0063A5"/>
        </w:rPr>
        <w:t>incorporate</w:t>
      </w:r>
      <w:r>
        <w:rPr>
          <w:rFonts w:ascii="VIC Medium" w:hAnsi="VIC Medium"/>
          <w:b w:val="0"/>
          <w:color w:val="0063A5"/>
          <w:spacing w:val="-7"/>
        </w:rPr>
        <w:t> </w:t>
      </w:r>
      <w:r>
        <w:rPr>
          <w:rFonts w:ascii="VIC Medium" w:hAnsi="VIC Medium"/>
          <w:b w:val="0"/>
          <w:color w:val="0063A5"/>
        </w:rPr>
        <w:t>a</w:t>
      </w:r>
      <w:r>
        <w:rPr>
          <w:rFonts w:ascii="VIC Medium" w:hAnsi="VIC Medium"/>
          <w:b w:val="0"/>
          <w:color w:val="0063A5"/>
          <w:spacing w:val="-7"/>
        </w:rPr>
        <w:t> </w:t>
      </w:r>
      <w:r>
        <w:rPr>
          <w:rFonts w:ascii="VIC Medium" w:hAnsi="VIC Medium"/>
          <w:b w:val="0"/>
          <w:color w:val="0063A5"/>
        </w:rPr>
        <w:t>series</w:t>
      </w:r>
      <w:r>
        <w:rPr>
          <w:rFonts w:ascii="VIC Medium" w:hAnsi="VIC Medium"/>
          <w:b w:val="0"/>
          <w:color w:val="0063A5"/>
          <w:spacing w:val="-7"/>
        </w:rPr>
        <w:t> </w:t>
      </w:r>
      <w:r>
        <w:rPr>
          <w:rFonts w:ascii="VIC Medium" w:hAnsi="VIC Medium"/>
          <w:b w:val="0"/>
          <w:color w:val="0063A5"/>
        </w:rPr>
        <w:t>of</w:t>
      </w:r>
      <w:r>
        <w:rPr>
          <w:rFonts w:ascii="VIC Medium" w:hAnsi="VIC Medium"/>
          <w:b w:val="0"/>
          <w:color w:val="0063A5"/>
          <w:spacing w:val="-7"/>
        </w:rPr>
        <w:t> </w:t>
      </w:r>
      <w:r>
        <w:rPr>
          <w:rFonts w:ascii="VIC Medium" w:hAnsi="VIC Medium"/>
          <w:b w:val="0"/>
          <w:color w:val="0063A5"/>
        </w:rPr>
        <w:t>clear</w:t>
      </w:r>
      <w:r>
        <w:rPr>
          <w:rFonts w:ascii="VIC Medium" w:hAnsi="VIC Medium"/>
          <w:b w:val="0"/>
          <w:color w:val="0063A5"/>
          <w:spacing w:val="-7"/>
        </w:rPr>
        <w:t> </w:t>
      </w:r>
      <w:r>
        <w:rPr>
          <w:rFonts w:ascii="VIC Medium" w:hAnsi="VIC Medium"/>
          <w:b w:val="0"/>
          <w:color w:val="0063A5"/>
        </w:rPr>
        <w:t>steps and transitions between them, and scaffold learning</w:t>
      </w:r>
      <w:r>
        <w:rPr>
          <w:rFonts w:ascii="VIC Medium" w:hAnsi="VIC Medium"/>
          <w:b w:val="0"/>
          <w:color w:val="0063A5"/>
          <w:spacing w:val="-3"/>
        </w:rPr>
        <w:t> </w:t>
      </w:r>
      <w:r>
        <w:rPr>
          <w:rFonts w:ascii="VIC Medium" w:hAnsi="VIC Medium"/>
          <w:b w:val="0"/>
          <w:color w:val="0063A5"/>
        </w:rPr>
        <w:t>to</w:t>
      </w:r>
      <w:r>
        <w:rPr>
          <w:rFonts w:ascii="VIC Medium" w:hAnsi="VIC Medium"/>
          <w:b w:val="0"/>
          <w:color w:val="0063A5"/>
          <w:spacing w:val="-3"/>
        </w:rPr>
        <w:t> </w:t>
      </w:r>
      <w:r>
        <w:rPr>
          <w:rFonts w:ascii="VIC Medium" w:hAnsi="VIC Medium"/>
          <w:b w:val="0"/>
          <w:color w:val="0063A5"/>
        </w:rPr>
        <w:t>build</w:t>
      </w:r>
      <w:r>
        <w:rPr>
          <w:rFonts w:ascii="VIC Medium" w:hAnsi="VIC Medium"/>
          <w:b w:val="0"/>
          <w:color w:val="0063A5"/>
          <w:spacing w:val="-3"/>
        </w:rPr>
        <w:t> </w:t>
      </w:r>
      <w:r>
        <w:rPr>
          <w:rFonts w:ascii="VIC Medium" w:hAnsi="VIC Medium"/>
          <w:b w:val="0"/>
          <w:color w:val="0063A5"/>
        </w:rPr>
        <w:t>students’</w:t>
      </w:r>
      <w:r>
        <w:rPr>
          <w:rFonts w:ascii="VIC Medium" w:hAnsi="VIC Medium"/>
          <w:b w:val="0"/>
          <w:color w:val="0063A5"/>
          <w:spacing w:val="-3"/>
        </w:rPr>
        <w:t> </w:t>
      </w:r>
      <w:r>
        <w:rPr>
          <w:rFonts w:ascii="VIC Medium" w:hAnsi="VIC Medium"/>
          <w:b w:val="0"/>
          <w:color w:val="0063A5"/>
        </w:rPr>
        <w:t>knowledge</w:t>
      </w:r>
      <w:r>
        <w:rPr>
          <w:rFonts w:ascii="VIC Medium" w:hAnsi="VIC Medium"/>
          <w:b w:val="0"/>
          <w:color w:val="0063A5"/>
          <w:spacing w:val="-3"/>
        </w:rPr>
        <w:t> </w:t>
      </w:r>
      <w:r>
        <w:rPr>
          <w:rFonts w:ascii="VIC Medium" w:hAnsi="VIC Medium"/>
          <w:b w:val="0"/>
          <w:color w:val="0063A5"/>
        </w:rPr>
        <w:t>and</w:t>
      </w:r>
      <w:r>
        <w:rPr>
          <w:rFonts w:ascii="VIC Medium" w:hAnsi="VIC Medium"/>
          <w:b w:val="0"/>
          <w:color w:val="0063A5"/>
          <w:spacing w:val="-3"/>
        </w:rPr>
        <w:t> </w:t>
      </w:r>
      <w:r>
        <w:rPr>
          <w:rFonts w:ascii="VIC Medium" w:hAnsi="VIC Medium"/>
          <w:b w:val="0"/>
          <w:color w:val="0063A5"/>
        </w:rPr>
        <w:t>skills.</w:t>
      </w:r>
    </w:p>
    <w:p>
      <w:pPr>
        <w:pStyle w:val="BodyText"/>
        <w:spacing w:line="244" w:lineRule="auto" w:before="95"/>
        <w:ind w:left="850" w:right="98"/>
      </w:pPr>
      <w:r>
        <w:rPr/>
        <w:t>A lesson structure maps teaching and learning that occurs in class. Sound lesson structures reinforce</w:t>
      </w:r>
      <w:r>
        <w:rPr>
          <w:spacing w:val="-9"/>
        </w:rPr>
        <w:t> </w:t>
      </w:r>
      <w:r>
        <w:rPr/>
        <w:t>routines,</w:t>
      </w:r>
      <w:r>
        <w:rPr>
          <w:spacing w:val="-9"/>
        </w:rPr>
        <w:t> </w:t>
      </w:r>
      <w:r>
        <w:rPr/>
        <w:t>scaffold</w:t>
      </w:r>
      <w:r>
        <w:rPr>
          <w:spacing w:val="-9"/>
        </w:rPr>
        <w:t> </w:t>
      </w:r>
      <w:r>
        <w:rPr/>
        <w:t>learning</w:t>
      </w:r>
      <w:r>
        <w:rPr>
          <w:spacing w:val="-9"/>
        </w:rPr>
        <w:t> </w:t>
      </w:r>
      <w:r>
        <w:rPr/>
        <w:t>via</w:t>
      </w:r>
      <w:r>
        <w:rPr>
          <w:spacing w:val="-9"/>
        </w:rPr>
        <w:t> </w:t>
      </w:r>
      <w:r>
        <w:rPr/>
        <w:t>specific steps/activities, and optimise time on task and classroom climate using smooth transitions.</w:t>
      </w:r>
    </w:p>
    <w:p>
      <w:pPr>
        <w:pStyle w:val="BodyText"/>
        <w:spacing w:line="244" w:lineRule="auto" w:before="112"/>
        <w:ind w:left="850" w:right="98"/>
      </w:pPr>
      <w:r>
        <w:rPr>
          <w:w w:val="105"/>
        </w:rPr>
        <w:t>Planned sequencing of teaching and learning </w:t>
      </w:r>
      <w:r>
        <w:rPr/>
        <w:t>activities stimulates and maintains </w:t>
      </w:r>
      <w:r>
        <w:rPr/>
        <w:t>engagement </w:t>
      </w:r>
      <w:r>
        <w:rPr>
          <w:w w:val="105"/>
        </w:rPr>
        <w:t>by</w:t>
      </w:r>
      <w:r>
        <w:rPr>
          <w:spacing w:val="-15"/>
          <w:w w:val="105"/>
        </w:rPr>
        <w:t> </w:t>
      </w:r>
      <w:r>
        <w:rPr>
          <w:w w:val="105"/>
        </w:rPr>
        <w:t>linking</w:t>
      </w:r>
      <w:r>
        <w:rPr>
          <w:spacing w:val="-15"/>
          <w:w w:val="105"/>
        </w:rPr>
        <w:t> </w:t>
      </w:r>
      <w:r>
        <w:rPr>
          <w:w w:val="105"/>
        </w:rPr>
        <w:t>lesson</w:t>
      </w:r>
      <w:r>
        <w:rPr>
          <w:spacing w:val="-15"/>
          <w:w w:val="105"/>
        </w:rPr>
        <w:t> </w:t>
      </w:r>
      <w:r>
        <w:rPr>
          <w:w w:val="105"/>
        </w:rPr>
        <w:t>and</w:t>
      </w:r>
      <w:r>
        <w:rPr>
          <w:spacing w:val="-15"/>
          <w:w w:val="105"/>
        </w:rPr>
        <w:t> </w:t>
      </w:r>
      <w:r>
        <w:rPr>
          <w:w w:val="105"/>
        </w:rPr>
        <w:t>unit</w:t>
      </w:r>
      <w:r>
        <w:rPr>
          <w:spacing w:val="-15"/>
          <w:w w:val="105"/>
        </w:rPr>
        <w:t> </w:t>
      </w:r>
      <w:r>
        <w:rPr>
          <w:w w:val="105"/>
        </w:rPr>
        <w:t>learning.</w:t>
      </w:r>
    </w:p>
    <w:p>
      <w:pPr>
        <w:pStyle w:val="BodyText"/>
        <w:spacing w:before="8"/>
        <w:rPr>
          <w:sz w:val="24"/>
        </w:rPr>
      </w:pPr>
    </w:p>
    <w:p>
      <w:pPr>
        <w:pStyle w:val="Heading4"/>
        <w:rPr>
          <w:b/>
        </w:rPr>
      </w:pPr>
      <w:r>
        <w:rPr>
          <w:b/>
          <w:color w:val="F47721"/>
          <w:w w:val="90"/>
        </w:rPr>
        <w:t>How</w:t>
      </w:r>
      <w:r>
        <w:rPr>
          <w:b/>
          <w:color w:val="F47721"/>
          <w:spacing w:val="3"/>
        </w:rPr>
        <w:t> </w:t>
      </w:r>
      <w:r>
        <w:rPr>
          <w:b/>
          <w:color w:val="F47721"/>
          <w:w w:val="90"/>
        </w:rPr>
        <w:t>effective</w:t>
      </w:r>
      <w:r>
        <w:rPr>
          <w:b/>
          <w:color w:val="F47721"/>
          <w:spacing w:val="4"/>
        </w:rPr>
        <w:t> </w:t>
      </w:r>
      <w:r>
        <w:rPr>
          <w:b/>
          <w:color w:val="F47721"/>
          <w:w w:val="90"/>
        </w:rPr>
        <w:t>is</w:t>
      </w:r>
      <w:r>
        <w:rPr>
          <w:b/>
          <w:color w:val="F47721"/>
          <w:spacing w:val="3"/>
        </w:rPr>
        <w:t> </w:t>
      </w:r>
      <w:r>
        <w:rPr>
          <w:b/>
          <w:color w:val="F47721"/>
          <w:spacing w:val="-5"/>
          <w:w w:val="90"/>
        </w:rPr>
        <w:t>it?</w:t>
      </w:r>
    </w:p>
    <w:p>
      <w:pPr>
        <w:pStyle w:val="BodyText"/>
        <w:spacing w:line="244" w:lineRule="auto" w:before="54"/>
        <w:ind w:left="850" w:right="98"/>
      </w:pPr>
      <w:r>
        <w:rPr>
          <w:w w:val="105"/>
        </w:rPr>
        <w:t>The way teachers structure lessons has a </w:t>
      </w:r>
      <w:r>
        <w:rPr/>
        <w:t>significant impact on student learning. </w:t>
      </w:r>
      <w:r>
        <w:rPr/>
        <w:t>Research shows student achievement is maximised when </w:t>
      </w:r>
      <w:r>
        <w:rPr>
          <w:w w:val="105"/>
        </w:rPr>
        <w:t>teachers</w:t>
      </w:r>
      <w:r>
        <w:rPr>
          <w:spacing w:val="-6"/>
          <w:w w:val="105"/>
        </w:rPr>
        <w:t> </w:t>
      </w:r>
      <w:r>
        <w:rPr>
          <w:w w:val="105"/>
        </w:rPr>
        <w:t>structure</w:t>
      </w:r>
      <w:r>
        <w:rPr>
          <w:spacing w:val="-6"/>
          <w:w w:val="105"/>
        </w:rPr>
        <w:t> </w:t>
      </w:r>
      <w:r>
        <w:rPr>
          <w:w w:val="105"/>
        </w:rPr>
        <w:t>lessons</w:t>
      </w:r>
      <w:r>
        <w:rPr>
          <w:spacing w:val="-6"/>
          <w:w w:val="105"/>
        </w:rPr>
        <w:t> </w:t>
      </w:r>
      <w:r>
        <w:rPr>
          <w:w w:val="105"/>
        </w:rPr>
        <w:t>so</w:t>
      </w:r>
      <w:r>
        <w:rPr>
          <w:spacing w:val="-6"/>
          <w:w w:val="105"/>
        </w:rPr>
        <w:t> </w:t>
      </w:r>
      <w:r>
        <w:rPr>
          <w:w w:val="105"/>
        </w:rPr>
        <w:t>that</w:t>
      </w:r>
      <w:r>
        <w:rPr>
          <w:spacing w:val="-6"/>
          <w:w w:val="105"/>
        </w:rPr>
        <w:t> </w:t>
      </w:r>
      <w:r>
        <w:rPr>
          <w:w w:val="105"/>
        </w:rPr>
        <w:t>they:</w:t>
      </w:r>
    </w:p>
    <w:p>
      <w:pPr>
        <w:pStyle w:val="ListParagraph"/>
        <w:numPr>
          <w:ilvl w:val="1"/>
          <w:numId w:val="3"/>
        </w:numPr>
        <w:tabs>
          <w:tab w:pos="1133" w:val="left" w:leader="none"/>
          <w:tab w:pos="1134" w:val="left" w:leader="none"/>
        </w:tabs>
        <w:spacing w:line="240" w:lineRule="auto" w:before="113" w:after="0"/>
        <w:ind w:left="1133" w:right="0" w:hanging="284"/>
        <w:jc w:val="left"/>
        <w:rPr>
          <w:sz w:val="20"/>
        </w:rPr>
      </w:pPr>
      <w:r>
        <w:rPr>
          <w:sz w:val="20"/>
        </w:rPr>
        <w:t>begin</w:t>
      </w:r>
      <w:r>
        <w:rPr>
          <w:spacing w:val="-14"/>
          <w:sz w:val="20"/>
        </w:rPr>
        <w:t> </w:t>
      </w:r>
      <w:r>
        <w:rPr>
          <w:sz w:val="20"/>
        </w:rPr>
        <w:t>with</w:t>
      </w:r>
      <w:r>
        <w:rPr>
          <w:spacing w:val="-14"/>
          <w:sz w:val="20"/>
        </w:rPr>
        <w:t> </w:t>
      </w:r>
      <w:r>
        <w:rPr>
          <w:sz w:val="20"/>
        </w:rPr>
        <w:t>overviews</w:t>
      </w:r>
      <w:r>
        <w:rPr>
          <w:spacing w:val="-13"/>
          <w:sz w:val="20"/>
        </w:rPr>
        <w:t> </w:t>
      </w:r>
      <w:r>
        <w:rPr>
          <w:sz w:val="20"/>
        </w:rPr>
        <w:t>and/or</w:t>
      </w:r>
      <w:r>
        <w:rPr>
          <w:spacing w:val="-14"/>
          <w:sz w:val="20"/>
        </w:rPr>
        <w:t> </w:t>
      </w:r>
      <w:r>
        <w:rPr>
          <w:sz w:val="20"/>
        </w:rPr>
        <w:t>review</w:t>
      </w:r>
      <w:r>
        <w:rPr>
          <w:spacing w:val="-13"/>
          <w:sz w:val="20"/>
        </w:rPr>
        <w:t> </w:t>
      </w:r>
      <w:r>
        <w:rPr>
          <w:spacing w:val="-2"/>
          <w:sz w:val="20"/>
        </w:rPr>
        <w:t>objectives</w:t>
      </w:r>
    </w:p>
    <w:p>
      <w:pPr>
        <w:pStyle w:val="ListParagraph"/>
        <w:numPr>
          <w:ilvl w:val="1"/>
          <w:numId w:val="3"/>
        </w:numPr>
        <w:tabs>
          <w:tab w:pos="1133" w:val="left" w:leader="none"/>
          <w:tab w:pos="1134" w:val="left" w:leader="none"/>
        </w:tabs>
        <w:spacing w:line="244" w:lineRule="auto" w:before="61" w:after="0"/>
        <w:ind w:left="1133" w:right="360" w:hanging="284"/>
        <w:jc w:val="left"/>
        <w:rPr>
          <w:sz w:val="20"/>
        </w:rPr>
      </w:pPr>
      <w:r>
        <w:rPr>
          <w:sz w:val="20"/>
        </w:rPr>
        <w:t>outline</w:t>
      </w:r>
      <w:r>
        <w:rPr>
          <w:spacing w:val="-5"/>
          <w:sz w:val="20"/>
        </w:rPr>
        <w:t> </w:t>
      </w:r>
      <w:r>
        <w:rPr>
          <w:sz w:val="20"/>
        </w:rPr>
        <w:t>the</w:t>
      </w:r>
      <w:r>
        <w:rPr>
          <w:spacing w:val="-5"/>
          <w:sz w:val="20"/>
        </w:rPr>
        <w:t> </w:t>
      </w:r>
      <w:r>
        <w:rPr>
          <w:sz w:val="20"/>
        </w:rPr>
        <w:t>content</w:t>
      </w:r>
      <w:r>
        <w:rPr>
          <w:spacing w:val="-5"/>
          <w:sz w:val="20"/>
        </w:rPr>
        <w:t> </w:t>
      </w:r>
      <w:r>
        <w:rPr>
          <w:sz w:val="20"/>
        </w:rPr>
        <w:t>to</w:t>
      </w:r>
      <w:r>
        <w:rPr>
          <w:spacing w:val="-5"/>
          <w:sz w:val="20"/>
        </w:rPr>
        <w:t> </w:t>
      </w:r>
      <w:r>
        <w:rPr>
          <w:sz w:val="20"/>
        </w:rPr>
        <w:t>be</w:t>
      </w:r>
      <w:r>
        <w:rPr>
          <w:spacing w:val="-5"/>
          <w:sz w:val="20"/>
        </w:rPr>
        <w:t> </w:t>
      </w:r>
      <w:r>
        <w:rPr>
          <w:sz w:val="20"/>
        </w:rPr>
        <w:t>covered</w:t>
      </w:r>
      <w:r>
        <w:rPr>
          <w:spacing w:val="-5"/>
          <w:sz w:val="20"/>
        </w:rPr>
        <w:t> </w:t>
      </w:r>
      <w:r>
        <w:rPr>
          <w:sz w:val="20"/>
        </w:rPr>
        <w:t>and</w:t>
      </w:r>
      <w:r>
        <w:rPr>
          <w:spacing w:val="-5"/>
          <w:sz w:val="20"/>
        </w:rPr>
        <w:t> </w:t>
      </w:r>
      <w:r>
        <w:rPr>
          <w:sz w:val="20"/>
        </w:rPr>
        <w:t>signal</w:t>
      </w:r>
      <w:r>
        <w:rPr>
          <w:sz w:val="20"/>
        </w:rPr>
        <w:t> transitions between lesson parts</w:t>
      </w:r>
    </w:p>
    <w:p>
      <w:pPr>
        <w:pStyle w:val="ListParagraph"/>
        <w:numPr>
          <w:ilvl w:val="1"/>
          <w:numId w:val="3"/>
        </w:numPr>
        <w:tabs>
          <w:tab w:pos="1133" w:val="left" w:leader="none"/>
          <w:tab w:pos="1134" w:val="left" w:leader="none"/>
        </w:tabs>
        <w:spacing w:line="240" w:lineRule="auto" w:before="56" w:after="0"/>
        <w:ind w:left="1133" w:right="0" w:hanging="284"/>
        <w:jc w:val="left"/>
        <w:rPr>
          <w:sz w:val="20"/>
        </w:rPr>
      </w:pPr>
      <w:r>
        <w:rPr>
          <w:sz w:val="20"/>
        </w:rPr>
        <w:t>call</w:t>
      </w:r>
      <w:r>
        <w:rPr>
          <w:spacing w:val="-2"/>
          <w:sz w:val="20"/>
        </w:rPr>
        <w:t> </w:t>
      </w:r>
      <w:r>
        <w:rPr>
          <w:sz w:val="20"/>
        </w:rPr>
        <w:t>attention</w:t>
      </w:r>
      <w:r>
        <w:rPr>
          <w:spacing w:val="-1"/>
          <w:sz w:val="20"/>
        </w:rPr>
        <w:t> </w:t>
      </w:r>
      <w:r>
        <w:rPr>
          <w:sz w:val="20"/>
        </w:rPr>
        <w:t>to</w:t>
      </w:r>
      <w:r>
        <w:rPr>
          <w:spacing w:val="-1"/>
          <w:sz w:val="20"/>
        </w:rPr>
        <w:t> </w:t>
      </w:r>
      <w:r>
        <w:rPr>
          <w:sz w:val="20"/>
        </w:rPr>
        <w:t>main</w:t>
      </w:r>
      <w:r>
        <w:rPr>
          <w:spacing w:val="-1"/>
          <w:sz w:val="20"/>
        </w:rPr>
        <w:t> </w:t>
      </w:r>
      <w:r>
        <w:rPr>
          <w:spacing w:val="-2"/>
          <w:sz w:val="20"/>
        </w:rPr>
        <w:t>ideas</w:t>
      </w:r>
    </w:p>
    <w:p>
      <w:pPr>
        <w:pStyle w:val="ListParagraph"/>
        <w:numPr>
          <w:ilvl w:val="1"/>
          <w:numId w:val="3"/>
        </w:numPr>
        <w:tabs>
          <w:tab w:pos="1133" w:val="left" w:leader="none"/>
          <w:tab w:pos="1134" w:val="left" w:leader="none"/>
        </w:tabs>
        <w:spacing w:line="240" w:lineRule="auto" w:before="61" w:after="0"/>
        <w:ind w:left="1133" w:right="0" w:hanging="284"/>
        <w:jc w:val="left"/>
        <w:rPr>
          <w:sz w:val="20"/>
        </w:rPr>
      </w:pPr>
      <w:r>
        <w:rPr>
          <w:sz w:val="20"/>
        </w:rPr>
        <w:t>review main</w:t>
      </w:r>
      <w:r>
        <w:rPr>
          <w:spacing w:val="1"/>
          <w:sz w:val="20"/>
        </w:rPr>
        <w:t> </w:t>
      </w:r>
      <w:r>
        <w:rPr>
          <w:sz w:val="20"/>
        </w:rPr>
        <w:t>ideas</w:t>
      </w:r>
      <w:r>
        <w:rPr>
          <w:spacing w:val="1"/>
          <w:sz w:val="20"/>
        </w:rPr>
        <w:t> </w:t>
      </w:r>
      <w:r>
        <w:rPr>
          <w:sz w:val="20"/>
        </w:rPr>
        <w:t>at</w:t>
      </w:r>
      <w:r>
        <w:rPr>
          <w:spacing w:val="1"/>
          <w:sz w:val="20"/>
        </w:rPr>
        <w:t> </w:t>
      </w:r>
      <w:r>
        <w:rPr>
          <w:sz w:val="20"/>
        </w:rPr>
        <w:t>the</w:t>
      </w:r>
      <w:r>
        <w:rPr>
          <w:spacing w:val="1"/>
          <w:sz w:val="20"/>
        </w:rPr>
        <w:t> </w:t>
      </w:r>
      <w:r>
        <w:rPr>
          <w:spacing w:val="-5"/>
          <w:sz w:val="20"/>
        </w:rPr>
        <w:t>end</w:t>
      </w:r>
    </w:p>
    <w:p>
      <w:pPr>
        <w:pStyle w:val="BodyText"/>
        <w:spacing w:line="244" w:lineRule="auto" w:before="61"/>
        <w:ind w:left="850" w:right="98"/>
      </w:pPr>
      <w:r>
        <w:rPr/>
        <w:t>A</w:t>
      </w:r>
      <w:r>
        <w:rPr>
          <w:spacing w:val="-11"/>
        </w:rPr>
        <w:t> </w:t>
      </w:r>
      <w:r>
        <w:rPr/>
        <w:t>sound</w:t>
      </w:r>
      <w:r>
        <w:rPr>
          <w:spacing w:val="-11"/>
        </w:rPr>
        <w:t> </w:t>
      </w:r>
      <w:r>
        <w:rPr/>
        <w:t>lesson</w:t>
      </w:r>
      <w:r>
        <w:rPr>
          <w:spacing w:val="-11"/>
        </w:rPr>
        <w:t> </w:t>
      </w:r>
      <w:r>
        <w:rPr/>
        <w:t>structure</w:t>
      </w:r>
      <w:r>
        <w:rPr>
          <w:spacing w:val="-11"/>
        </w:rPr>
        <w:t> </w:t>
      </w:r>
      <w:r>
        <w:rPr/>
        <w:t>contributes</w:t>
      </w:r>
      <w:r>
        <w:rPr>
          <w:spacing w:val="-11"/>
        </w:rPr>
        <w:t> </w:t>
      </w:r>
      <w:r>
        <w:rPr/>
        <w:t>to</w:t>
      </w:r>
      <w:r>
        <w:rPr>
          <w:spacing w:val="-11"/>
        </w:rPr>
        <w:t> </w:t>
      </w:r>
      <w:r>
        <w:rPr/>
        <w:t>effective scaffolding of student learning.</w:t>
      </w:r>
    </w:p>
    <w:p>
      <w:pPr>
        <w:pStyle w:val="BodyText"/>
        <w:spacing w:before="8"/>
        <w:rPr>
          <w:sz w:val="24"/>
        </w:rPr>
      </w:pPr>
    </w:p>
    <w:p>
      <w:pPr>
        <w:pStyle w:val="Heading4"/>
        <w:spacing w:line="244" w:lineRule="auto"/>
        <w:ind w:right="377"/>
        <w:rPr>
          <w:b/>
        </w:rPr>
      </w:pPr>
      <w:r>
        <w:rPr>
          <w:b/>
          <w:color w:val="F47721"/>
          <w:w w:val="95"/>
        </w:rPr>
        <w:t>This</w:t>
      </w:r>
      <w:r>
        <w:rPr>
          <w:b/>
          <w:color w:val="F47721"/>
          <w:spacing w:val="-13"/>
          <w:w w:val="95"/>
        </w:rPr>
        <w:t> </w:t>
      </w:r>
      <w:r>
        <w:rPr>
          <w:b/>
          <w:color w:val="F47721"/>
          <w:w w:val="95"/>
        </w:rPr>
        <w:t>strategy</w:t>
      </w:r>
      <w:r>
        <w:rPr>
          <w:b/>
          <w:color w:val="F47721"/>
          <w:spacing w:val="-13"/>
          <w:w w:val="95"/>
        </w:rPr>
        <w:t> </w:t>
      </w:r>
      <w:r>
        <w:rPr>
          <w:b/>
          <w:color w:val="F47721"/>
          <w:w w:val="95"/>
        </w:rPr>
        <w:t>is</w:t>
      </w:r>
      <w:r>
        <w:rPr>
          <w:b/>
          <w:color w:val="F47721"/>
          <w:spacing w:val="-13"/>
          <w:w w:val="95"/>
        </w:rPr>
        <w:t> </w:t>
      </w:r>
      <w:r>
        <w:rPr>
          <w:b/>
          <w:color w:val="F47721"/>
          <w:w w:val="95"/>
        </w:rPr>
        <w:t>demonstrated</w:t>
      </w:r>
      <w:r>
        <w:rPr>
          <w:b/>
          <w:color w:val="F47721"/>
          <w:spacing w:val="-13"/>
          <w:w w:val="95"/>
        </w:rPr>
        <w:t> </w:t>
      </w:r>
      <w:r>
        <w:rPr>
          <w:b/>
          <w:color w:val="F47721"/>
          <w:w w:val="95"/>
        </w:rPr>
        <w:t>when </w:t>
      </w:r>
      <w:r>
        <w:rPr>
          <w:b/>
          <w:color w:val="F47721"/>
        </w:rPr>
        <w:t>the</w:t>
      </w:r>
      <w:r>
        <w:rPr>
          <w:b/>
          <w:color w:val="F47721"/>
          <w:spacing w:val="-2"/>
        </w:rPr>
        <w:t> </w:t>
      </w:r>
      <w:r>
        <w:rPr>
          <w:b/>
          <w:color w:val="F47721"/>
        </w:rPr>
        <w:t>teacher:</w:t>
      </w:r>
    </w:p>
    <w:p>
      <w:pPr>
        <w:pStyle w:val="ListParagraph"/>
        <w:numPr>
          <w:ilvl w:val="1"/>
          <w:numId w:val="3"/>
        </w:numPr>
        <w:tabs>
          <w:tab w:pos="1133" w:val="left" w:leader="none"/>
          <w:tab w:pos="1134" w:val="left" w:leader="none"/>
        </w:tabs>
        <w:spacing w:line="244" w:lineRule="auto" w:before="49" w:after="0"/>
        <w:ind w:left="1133" w:right="0" w:hanging="284"/>
        <w:jc w:val="left"/>
        <w:rPr>
          <w:sz w:val="20"/>
        </w:rPr>
      </w:pPr>
      <w:r>
        <w:rPr>
          <w:sz w:val="20"/>
        </w:rPr>
        <w:t>explains to students the steps in the lesson, including presenting learning intentions, explicitly</w:t>
      </w:r>
      <w:r>
        <w:rPr>
          <w:spacing w:val="-16"/>
          <w:sz w:val="20"/>
        </w:rPr>
        <w:t> </w:t>
      </w:r>
      <w:r>
        <w:rPr>
          <w:sz w:val="20"/>
        </w:rPr>
        <w:t>presenting</w:t>
      </w:r>
      <w:r>
        <w:rPr>
          <w:spacing w:val="-16"/>
          <w:sz w:val="20"/>
        </w:rPr>
        <w:t> </w:t>
      </w:r>
      <w:r>
        <w:rPr>
          <w:sz w:val="20"/>
        </w:rPr>
        <w:t>new</w:t>
      </w:r>
      <w:r>
        <w:rPr>
          <w:spacing w:val="-16"/>
          <w:sz w:val="20"/>
        </w:rPr>
        <w:t> </w:t>
      </w:r>
      <w:r>
        <w:rPr>
          <w:sz w:val="20"/>
        </w:rPr>
        <w:t>knowledge,</w:t>
      </w:r>
      <w:r>
        <w:rPr>
          <w:spacing w:val="-16"/>
          <w:sz w:val="20"/>
        </w:rPr>
        <w:t> </w:t>
      </w:r>
      <w:r>
        <w:rPr>
          <w:sz w:val="20"/>
        </w:rPr>
        <w:t>identifying planned opportunities for practice, outlining questioning techniques the class will use and describing the assessment formats</w:t>
      </w:r>
    </w:p>
    <w:p>
      <w:pPr>
        <w:pStyle w:val="ListParagraph"/>
        <w:numPr>
          <w:ilvl w:val="1"/>
          <w:numId w:val="3"/>
        </w:numPr>
        <w:tabs>
          <w:tab w:pos="1133" w:val="left" w:leader="none"/>
          <w:tab w:pos="1134" w:val="left" w:leader="none"/>
        </w:tabs>
        <w:spacing w:line="244" w:lineRule="auto" w:before="55" w:after="0"/>
        <w:ind w:left="1133" w:right="108" w:hanging="284"/>
        <w:jc w:val="left"/>
        <w:rPr>
          <w:sz w:val="20"/>
        </w:rPr>
      </w:pPr>
      <w:r>
        <w:rPr>
          <w:sz w:val="20"/>
        </w:rPr>
        <w:t>makes clear connections between the </w:t>
      </w:r>
      <w:r>
        <w:rPr>
          <w:sz w:val="20"/>
        </w:rPr>
        <w:t>learning</w:t>
      </w:r>
      <w:r>
        <w:rPr>
          <w:sz w:val="20"/>
        </w:rPr>
        <w:t> goals, activities and assessment tasks</w:t>
      </w:r>
    </w:p>
    <w:p>
      <w:pPr>
        <w:pStyle w:val="ListParagraph"/>
        <w:numPr>
          <w:ilvl w:val="1"/>
          <w:numId w:val="3"/>
        </w:numPr>
        <w:tabs>
          <w:tab w:pos="1133" w:val="left" w:leader="none"/>
          <w:tab w:pos="1134" w:val="left" w:leader="none"/>
        </w:tabs>
        <w:spacing w:line="244" w:lineRule="auto" w:before="56" w:after="0"/>
        <w:ind w:left="1133" w:right="1044" w:hanging="284"/>
        <w:jc w:val="left"/>
        <w:rPr>
          <w:sz w:val="20"/>
        </w:rPr>
      </w:pPr>
      <w:r>
        <w:rPr>
          <w:sz w:val="20"/>
        </w:rPr>
        <w:t>creates transparent, predictable </w:t>
      </w:r>
      <w:r>
        <w:rPr>
          <w:sz w:val="20"/>
        </w:rPr>
        <w:t>and</w:t>
      </w:r>
      <w:r>
        <w:rPr>
          <w:sz w:val="20"/>
        </w:rPr>
        <w:t> purposeful routines for students</w:t>
      </w:r>
    </w:p>
    <w:p>
      <w:pPr>
        <w:pStyle w:val="ListParagraph"/>
        <w:numPr>
          <w:ilvl w:val="1"/>
          <w:numId w:val="3"/>
        </w:numPr>
        <w:tabs>
          <w:tab w:pos="1133" w:val="left" w:leader="none"/>
          <w:tab w:pos="1134" w:val="left" w:leader="none"/>
        </w:tabs>
        <w:spacing w:line="244" w:lineRule="auto" w:before="56" w:after="0"/>
        <w:ind w:left="1133" w:right="220" w:hanging="284"/>
        <w:jc w:val="left"/>
        <w:rPr>
          <w:sz w:val="20"/>
        </w:rPr>
      </w:pPr>
      <w:r>
        <w:rPr>
          <w:sz w:val="20"/>
        </w:rPr>
        <w:t>identifies clear transitions between each </w:t>
      </w:r>
      <w:r>
        <w:rPr>
          <w:sz w:val="20"/>
        </w:rPr>
        <w:t>step</w:t>
      </w:r>
      <w:r>
        <w:rPr>
          <w:sz w:val="20"/>
        </w:rPr>
        <w:t> in the lesson</w:t>
      </w:r>
    </w:p>
    <w:p>
      <w:pPr>
        <w:pStyle w:val="ListParagraph"/>
        <w:numPr>
          <w:ilvl w:val="1"/>
          <w:numId w:val="3"/>
        </w:numPr>
        <w:tabs>
          <w:tab w:pos="1133" w:val="left" w:leader="none"/>
          <w:tab w:pos="1134" w:val="left" w:leader="none"/>
        </w:tabs>
        <w:spacing w:line="244" w:lineRule="auto" w:before="56" w:after="0"/>
        <w:ind w:left="1133" w:right="859" w:hanging="284"/>
        <w:jc w:val="left"/>
        <w:rPr>
          <w:sz w:val="20"/>
        </w:rPr>
      </w:pPr>
      <w:r>
        <w:rPr>
          <w:sz w:val="20"/>
        </w:rPr>
        <w:t>plans</w:t>
      </w:r>
      <w:r>
        <w:rPr>
          <w:spacing w:val="-8"/>
          <w:sz w:val="20"/>
        </w:rPr>
        <w:t> </w:t>
      </w:r>
      <w:r>
        <w:rPr>
          <w:sz w:val="20"/>
        </w:rPr>
        <w:t>the</w:t>
      </w:r>
      <w:r>
        <w:rPr>
          <w:spacing w:val="-8"/>
          <w:sz w:val="20"/>
        </w:rPr>
        <w:t> </w:t>
      </w:r>
      <w:r>
        <w:rPr>
          <w:sz w:val="20"/>
        </w:rPr>
        <w:t>sequence</w:t>
      </w:r>
      <w:r>
        <w:rPr>
          <w:spacing w:val="-8"/>
          <w:sz w:val="20"/>
        </w:rPr>
        <w:t> </w:t>
      </w:r>
      <w:r>
        <w:rPr>
          <w:sz w:val="20"/>
        </w:rPr>
        <w:t>of</w:t>
      </w:r>
      <w:r>
        <w:rPr>
          <w:spacing w:val="-8"/>
          <w:sz w:val="20"/>
        </w:rPr>
        <w:t> </w:t>
      </w:r>
      <w:r>
        <w:rPr>
          <w:sz w:val="20"/>
        </w:rPr>
        <w:t>steps</w:t>
      </w:r>
      <w:r>
        <w:rPr>
          <w:spacing w:val="-8"/>
          <w:sz w:val="20"/>
        </w:rPr>
        <w:t> </w:t>
      </w:r>
      <w:r>
        <w:rPr>
          <w:sz w:val="20"/>
        </w:rPr>
        <w:t>to</w:t>
      </w:r>
      <w:r>
        <w:rPr>
          <w:spacing w:val="-8"/>
          <w:sz w:val="20"/>
        </w:rPr>
        <w:t> </w:t>
      </w:r>
      <w:r>
        <w:rPr>
          <w:sz w:val="20"/>
        </w:rPr>
        <w:t>scaffold</w:t>
      </w:r>
      <w:r>
        <w:rPr>
          <w:sz w:val="20"/>
        </w:rPr>
        <w:t> student</w:t>
      </w:r>
      <w:r>
        <w:rPr>
          <w:spacing w:val="-3"/>
          <w:sz w:val="20"/>
        </w:rPr>
        <w:t> </w:t>
      </w:r>
      <w:r>
        <w:rPr>
          <w:sz w:val="20"/>
        </w:rPr>
        <w:t>learning</w:t>
      </w:r>
    </w:p>
    <w:p>
      <w:pPr>
        <w:pStyle w:val="ListParagraph"/>
        <w:numPr>
          <w:ilvl w:val="1"/>
          <w:numId w:val="3"/>
        </w:numPr>
        <w:tabs>
          <w:tab w:pos="1133" w:val="left" w:leader="none"/>
          <w:tab w:pos="1134" w:val="left" w:leader="none"/>
        </w:tabs>
        <w:spacing w:line="244" w:lineRule="auto" w:before="56" w:after="0"/>
        <w:ind w:left="1133" w:right="1056" w:hanging="284"/>
        <w:jc w:val="left"/>
        <w:rPr>
          <w:sz w:val="20"/>
        </w:rPr>
      </w:pPr>
      <w:r>
        <w:rPr>
          <w:sz w:val="20"/>
        </w:rPr>
        <w:t>monitors</w:t>
      </w:r>
      <w:r>
        <w:rPr>
          <w:spacing w:val="-4"/>
          <w:sz w:val="20"/>
        </w:rPr>
        <w:t> </w:t>
      </w:r>
      <w:r>
        <w:rPr>
          <w:sz w:val="20"/>
        </w:rPr>
        <w:t>student</w:t>
      </w:r>
      <w:r>
        <w:rPr>
          <w:spacing w:val="-4"/>
          <w:sz w:val="20"/>
        </w:rPr>
        <w:t> </w:t>
      </w:r>
      <w:r>
        <w:rPr>
          <w:sz w:val="20"/>
        </w:rPr>
        <w:t>understanding</w:t>
      </w:r>
      <w:r>
        <w:rPr>
          <w:spacing w:val="-4"/>
          <w:sz w:val="20"/>
        </w:rPr>
        <w:t> </w:t>
      </w:r>
      <w:r>
        <w:rPr>
          <w:sz w:val="20"/>
        </w:rPr>
        <w:t>and</w:t>
      </w:r>
      <w:r>
        <w:rPr>
          <w:sz w:val="20"/>
        </w:rPr>
        <w:t> provides</w:t>
      </w:r>
      <w:r>
        <w:rPr>
          <w:spacing w:val="-3"/>
          <w:sz w:val="20"/>
        </w:rPr>
        <w:t> </w:t>
      </w:r>
      <w:r>
        <w:rPr>
          <w:sz w:val="20"/>
        </w:rPr>
        <w:t>feedback.</w:t>
      </w:r>
    </w:p>
    <w:p>
      <w:pPr>
        <w:pStyle w:val="ListParagraph"/>
        <w:numPr>
          <w:ilvl w:val="0"/>
          <w:numId w:val="3"/>
        </w:numPr>
        <w:tabs>
          <w:tab w:pos="547" w:val="left" w:leader="none"/>
          <w:tab w:pos="548" w:val="left" w:leader="none"/>
        </w:tabs>
        <w:spacing w:line="244" w:lineRule="auto" w:before="61" w:after="0"/>
        <w:ind w:left="547" w:right="1021" w:hanging="284"/>
        <w:jc w:val="left"/>
        <w:rPr>
          <w:sz w:val="20"/>
        </w:rPr>
      </w:pPr>
      <w:r>
        <w:rPr>
          <w:w w:val="101"/>
          <w:sz w:val="20"/>
        </w:rPr>
        <w:br w:type="column"/>
      </w:r>
      <w:r>
        <w:rPr>
          <w:sz w:val="20"/>
        </w:rPr>
        <w:t>understand</w:t>
      </w:r>
      <w:r>
        <w:rPr>
          <w:spacing w:val="-4"/>
          <w:sz w:val="20"/>
        </w:rPr>
        <w:t> </w:t>
      </w:r>
      <w:r>
        <w:rPr>
          <w:sz w:val="20"/>
        </w:rPr>
        <w:t>the</w:t>
      </w:r>
      <w:r>
        <w:rPr>
          <w:spacing w:val="-4"/>
          <w:sz w:val="20"/>
        </w:rPr>
        <w:t> </w:t>
      </w:r>
      <w:r>
        <w:rPr>
          <w:sz w:val="20"/>
        </w:rPr>
        <w:t>lesson</w:t>
      </w:r>
      <w:r>
        <w:rPr>
          <w:spacing w:val="-4"/>
          <w:sz w:val="20"/>
        </w:rPr>
        <w:t> </w:t>
      </w:r>
      <w:r>
        <w:rPr>
          <w:sz w:val="20"/>
        </w:rPr>
        <w:t>routine</w:t>
      </w:r>
      <w:r>
        <w:rPr>
          <w:spacing w:val="-4"/>
          <w:sz w:val="20"/>
        </w:rPr>
        <w:t> </w:t>
      </w:r>
      <w:r>
        <w:rPr>
          <w:sz w:val="20"/>
        </w:rPr>
        <w:t>and</w:t>
      </w:r>
      <w:r>
        <w:rPr>
          <w:spacing w:val="-4"/>
          <w:sz w:val="20"/>
        </w:rPr>
        <w:t> </w:t>
      </w:r>
      <w:r>
        <w:rPr>
          <w:sz w:val="20"/>
        </w:rPr>
        <w:t>confidently</w:t>
      </w:r>
      <w:r>
        <w:rPr>
          <w:sz w:val="20"/>
        </w:rPr>
        <w:t> negotiate the sequence of steps/activities.</w:t>
      </w:r>
    </w:p>
    <w:p>
      <w:pPr>
        <w:pStyle w:val="BodyText"/>
        <w:spacing w:before="10"/>
        <w:rPr>
          <w:sz w:val="19"/>
        </w:rPr>
      </w:pPr>
    </w:p>
    <w:p>
      <w:pPr>
        <w:pStyle w:val="Heading4"/>
        <w:ind w:left="263"/>
        <w:rPr>
          <w:b/>
        </w:rPr>
      </w:pPr>
      <w:r>
        <w:rPr>
          <w:b/>
          <w:color w:val="F47721"/>
          <w:w w:val="95"/>
        </w:rPr>
        <w:t>This</w:t>
      </w:r>
      <w:r>
        <w:rPr>
          <w:b/>
          <w:color w:val="F47721"/>
          <w:spacing w:val="-7"/>
          <w:w w:val="95"/>
        </w:rPr>
        <w:t> </w:t>
      </w:r>
      <w:r>
        <w:rPr>
          <w:b/>
          <w:color w:val="F47721"/>
          <w:w w:val="95"/>
        </w:rPr>
        <w:t>strategy</w:t>
      </w:r>
      <w:r>
        <w:rPr>
          <w:b/>
          <w:color w:val="F47721"/>
          <w:spacing w:val="-6"/>
          <w:w w:val="95"/>
        </w:rPr>
        <w:t> </w:t>
      </w:r>
      <w:r>
        <w:rPr>
          <w:b/>
          <w:color w:val="F47721"/>
          <w:w w:val="95"/>
        </w:rPr>
        <w:t>is</w:t>
      </w:r>
      <w:r>
        <w:rPr>
          <w:b/>
          <w:color w:val="F47721"/>
          <w:spacing w:val="-6"/>
          <w:w w:val="95"/>
        </w:rPr>
        <w:t> </w:t>
      </w:r>
      <w:r>
        <w:rPr>
          <w:b/>
          <w:color w:val="F47721"/>
          <w:w w:val="95"/>
          <w:u w:val="single" w:color="F47721"/>
        </w:rPr>
        <w:t>not</w:t>
      </w:r>
      <w:r>
        <w:rPr>
          <w:b/>
          <w:color w:val="F47721"/>
          <w:spacing w:val="-6"/>
          <w:w w:val="95"/>
        </w:rPr>
        <w:t> </w:t>
      </w:r>
      <w:r>
        <w:rPr>
          <w:b/>
          <w:color w:val="F47721"/>
          <w:w w:val="95"/>
        </w:rPr>
        <w:t>demonstrated</w:t>
      </w:r>
      <w:r>
        <w:rPr>
          <w:b/>
          <w:color w:val="F47721"/>
          <w:spacing w:val="-6"/>
          <w:w w:val="95"/>
        </w:rPr>
        <w:t> </w:t>
      </w:r>
      <w:r>
        <w:rPr>
          <w:b/>
          <w:color w:val="F47721"/>
          <w:spacing w:val="-2"/>
          <w:w w:val="95"/>
        </w:rPr>
        <w:t>when:</w:t>
      </w:r>
    </w:p>
    <w:p>
      <w:pPr>
        <w:pStyle w:val="ListParagraph"/>
        <w:numPr>
          <w:ilvl w:val="0"/>
          <w:numId w:val="3"/>
        </w:numPr>
        <w:tabs>
          <w:tab w:pos="547" w:val="left" w:leader="none"/>
          <w:tab w:pos="548" w:val="left" w:leader="none"/>
        </w:tabs>
        <w:spacing w:line="244" w:lineRule="auto" w:before="54" w:after="0"/>
        <w:ind w:left="547" w:right="1269" w:hanging="284"/>
        <w:jc w:val="left"/>
        <w:rPr>
          <w:sz w:val="20"/>
        </w:rPr>
      </w:pPr>
      <w:r>
        <w:rPr>
          <w:sz w:val="20"/>
        </w:rPr>
        <w:t>lesson</w:t>
      </w:r>
      <w:r>
        <w:rPr>
          <w:spacing w:val="-11"/>
          <w:sz w:val="20"/>
        </w:rPr>
        <w:t> </w:t>
      </w:r>
      <w:r>
        <w:rPr>
          <w:sz w:val="20"/>
        </w:rPr>
        <w:t>structures</w:t>
      </w:r>
      <w:r>
        <w:rPr>
          <w:spacing w:val="-11"/>
          <w:sz w:val="20"/>
        </w:rPr>
        <w:t> </w:t>
      </w:r>
      <w:r>
        <w:rPr>
          <w:sz w:val="20"/>
        </w:rPr>
        <w:t>keep</w:t>
      </w:r>
      <w:r>
        <w:rPr>
          <w:spacing w:val="-11"/>
          <w:sz w:val="20"/>
        </w:rPr>
        <w:t> </w:t>
      </w:r>
      <w:r>
        <w:rPr>
          <w:sz w:val="20"/>
        </w:rPr>
        <w:t>changing,</w:t>
      </w:r>
      <w:r>
        <w:rPr>
          <w:spacing w:val="-11"/>
          <w:sz w:val="20"/>
        </w:rPr>
        <w:t> </w:t>
      </w:r>
      <w:r>
        <w:rPr>
          <w:sz w:val="20"/>
        </w:rPr>
        <w:t>producing</w:t>
      </w:r>
      <w:r>
        <w:rPr>
          <w:sz w:val="20"/>
        </w:rPr>
        <w:t> unhelpful unpredictability in the</w:t>
      </w:r>
    </w:p>
    <w:p>
      <w:pPr>
        <w:pStyle w:val="BodyText"/>
        <w:spacing w:line="235" w:lineRule="exact"/>
        <w:ind w:left="547"/>
      </w:pPr>
      <w:r>
        <w:rPr/>
        <w:t>classroom</w:t>
      </w:r>
      <w:r>
        <w:rPr>
          <w:spacing w:val="-8"/>
        </w:rPr>
        <w:t> </w:t>
      </w:r>
      <w:r>
        <w:rPr>
          <w:spacing w:val="-2"/>
        </w:rPr>
        <w:t>environment.</w:t>
      </w:r>
    </w:p>
    <w:p>
      <w:pPr>
        <w:pStyle w:val="BodyText"/>
        <w:spacing w:before="10" w:after="1"/>
        <w:rPr>
          <w:sz w:val="17"/>
        </w:rPr>
      </w:pPr>
    </w:p>
    <w:tbl>
      <w:tblPr>
        <w:tblW w:w="0" w:type="auto"/>
        <w:jc w:val="left"/>
        <w:tblInd w:w="2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961"/>
      </w:tblGrid>
      <w:tr>
        <w:trPr>
          <w:trHeight w:val="603" w:hRule="atLeast"/>
        </w:trPr>
        <w:tc>
          <w:tcPr>
            <w:tcW w:w="4961" w:type="dxa"/>
            <w:shd w:val="clear" w:color="auto" w:fill="F47721"/>
          </w:tcPr>
          <w:p>
            <w:pPr>
              <w:pStyle w:val="TableParagraph"/>
              <w:spacing w:before="122"/>
              <w:ind w:left="396"/>
              <w:rPr>
                <w:b/>
                <w:sz w:val="32"/>
              </w:rPr>
            </w:pPr>
            <w:r>
              <w:rPr>
                <w:b/>
                <w:color w:val="FFFFFF"/>
                <w:spacing w:val="-2"/>
                <w:sz w:val="32"/>
              </w:rPr>
              <w:t>Resources:</w:t>
            </w:r>
          </w:p>
        </w:tc>
      </w:tr>
      <w:tr>
        <w:trPr>
          <w:trHeight w:val="2726" w:hRule="atLeast"/>
        </w:trPr>
        <w:tc>
          <w:tcPr>
            <w:tcW w:w="4961" w:type="dxa"/>
            <w:shd w:val="clear" w:color="auto" w:fill="FFF5ED"/>
          </w:tcPr>
          <w:p>
            <w:pPr>
              <w:pStyle w:val="TableParagraph"/>
              <w:numPr>
                <w:ilvl w:val="0"/>
                <w:numId w:val="20"/>
              </w:numPr>
              <w:tabs>
                <w:tab w:pos="510" w:val="left" w:leader="none"/>
                <w:tab w:pos="511" w:val="left" w:leader="none"/>
              </w:tabs>
              <w:spacing w:line="258" w:lineRule="exact" w:before="113" w:after="0"/>
              <w:ind w:left="510" w:right="0" w:hanging="285"/>
              <w:jc w:val="left"/>
              <w:rPr>
                <w:rFonts w:ascii="VIC Medium" w:hAnsi="VIC Medium"/>
                <w:b w:val="0"/>
                <w:sz w:val="20"/>
              </w:rPr>
            </w:pPr>
            <w:hyperlink r:id="rId66">
              <w:r>
                <w:rPr>
                  <w:rFonts w:ascii="VIC Medium" w:hAnsi="VIC Medium"/>
                  <w:b w:val="0"/>
                  <w:color w:val="0093D6"/>
                  <w:sz w:val="20"/>
                  <w:u w:val="single" w:color="0093D6"/>
                </w:rPr>
                <w:t>Well-sequenced</w:t>
              </w:r>
              <w:r>
                <w:rPr>
                  <w:rFonts w:ascii="VIC Medium" w:hAnsi="VIC Medium"/>
                  <w:b w:val="0"/>
                  <w:color w:val="0093D6"/>
                  <w:spacing w:val="-5"/>
                  <w:sz w:val="20"/>
                  <w:u w:val="single" w:color="0093D6"/>
                </w:rPr>
                <w:t> </w:t>
              </w:r>
              <w:r>
                <w:rPr>
                  <w:rFonts w:ascii="VIC Medium" w:hAnsi="VIC Medium"/>
                  <w:b w:val="0"/>
                  <w:color w:val="0093D6"/>
                  <w:sz w:val="20"/>
                  <w:u w:val="single" w:color="0093D6"/>
                </w:rPr>
                <w:t>mathematics</w:t>
              </w:r>
              <w:r>
                <w:rPr>
                  <w:rFonts w:ascii="VIC Medium" w:hAnsi="VIC Medium"/>
                  <w:b w:val="0"/>
                  <w:color w:val="0093D6"/>
                  <w:spacing w:val="-5"/>
                  <w:sz w:val="20"/>
                  <w:u w:val="single" w:color="0093D6"/>
                </w:rPr>
                <w:t> </w:t>
              </w:r>
              <w:r>
                <w:rPr>
                  <w:rFonts w:ascii="VIC Medium" w:hAnsi="VIC Medium"/>
                  <w:b w:val="0"/>
                  <w:color w:val="0093D6"/>
                  <w:spacing w:val="-2"/>
                  <w:sz w:val="20"/>
                  <w:u w:val="single" w:color="0093D6"/>
                </w:rPr>
                <w:t>teaching</w:t>
              </w:r>
            </w:hyperlink>
          </w:p>
          <w:p>
            <w:pPr>
              <w:pStyle w:val="TableParagraph"/>
              <w:spacing w:line="224" w:lineRule="exact" w:before="0"/>
              <w:ind w:left="510"/>
              <w:rPr>
                <w:sz w:val="20"/>
              </w:rPr>
            </w:pPr>
            <w:hyperlink r:id="rId67">
              <w:r>
                <w:rPr>
                  <w:color w:val="0063A5"/>
                  <w:spacing w:val="-2"/>
                  <w:sz w:val="20"/>
                </w:rPr>
                <w:t>www.youtube.com/watch?v=gijBHH0Z8M0)</w:t>
              </w:r>
            </w:hyperlink>
          </w:p>
          <w:p>
            <w:pPr>
              <w:pStyle w:val="TableParagraph"/>
              <w:numPr>
                <w:ilvl w:val="0"/>
                <w:numId w:val="20"/>
              </w:numPr>
              <w:tabs>
                <w:tab w:pos="510" w:val="left" w:leader="none"/>
                <w:tab w:pos="511" w:val="left" w:leader="none"/>
              </w:tabs>
              <w:spacing w:line="225" w:lineRule="auto" w:before="67" w:after="0"/>
              <w:ind w:left="510" w:right="251" w:hanging="284"/>
              <w:jc w:val="left"/>
              <w:rPr>
                <w:sz w:val="20"/>
              </w:rPr>
            </w:pPr>
            <w:hyperlink r:id="rId68">
              <w:r>
                <w:rPr>
                  <w:rFonts w:ascii="VIC Medium" w:hAnsi="VIC Medium"/>
                  <w:b w:val="0"/>
                  <w:color w:val="0093D6"/>
                  <w:sz w:val="20"/>
                  <w:u w:val="single" w:color="0093D6"/>
                </w:rPr>
                <w:t>Birth to Level 10 Numeracy Guide – </w:t>
              </w:r>
            </w:hyperlink>
            <w:r>
              <w:rPr>
                <w:rFonts w:ascii="VIC Medium" w:hAnsi="VIC Medium"/>
                <w:b w:val="0"/>
                <w:color w:val="0093D6"/>
                <w:sz w:val="20"/>
              </w:rPr>
              <w:t> </w:t>
            </w:r>
            <w:hyperlink r:id="rId68">
              <w:r>
                <w:rPr>
                  <w:rFonts w:ascii="VIC Medium" w:hAnsi="VIC Medium"/>
                  <w:b w:val="0"/>
                  <w:color w:val="0093D6"/>
                  <w:sz w:val="20"/>
                  <w:u w:val="single" w:color="0093D6"/>
                </w:rPr>
                <w:t>Structuring Lessons</w:t>
              </w:r>
            </w:hyperlink>
            <w:r>
              <w:rPr>
                <w:rFonts w:ascii="VIC Medium" w:hAnsi="VIC Medium"/>
                <w:b w:val="0"/>
                <w:color w:val="0093D6"/>
                <w:sz w:val="20"/>
              </w:rPr>
              <w:t> </w:t>
            </w:r>
            <w:hyperlink r:id="rId69">
              <w:r>
                <w:rPr>
                  <w:color w:val="0063A5"/>
                  <w:spacing w:val="-2"/>
                  <w:w w:val="95"/>
                  <w:sz w:val="20"/>
                </w:rPr>
                <w:t>www.numeracyguidedet.global2.vic.edu.au/</w:t>
              </w:r>
            </w:hyperlink>
            <w:r>
              <w:rPr>
                <w:color w:val="0063A5"/>
                <w:sz w:val="20"/>
              </w:rPr>
              <w:t> </w:t>
            </w:r>
            <w:r>
              <w:rPr>
                <w:color w:val="0063A5"/>
                <w:spacing w:val="-2"/>
                <w:sz w:val="20"/>
              </w:rPr>
              <w:t>hits-structuring-lessons</w:t>
            </w:r>
          </w:p>
          <w:p>
            <w:pPr>
              <w:pStyle w:val="TableParagraph"/>
              <w:numPr>
                <w:ilvl w:val="0"/>
                <w:numId w:val="20"/>
              </w:numPr>
              <w:tabs>
                <w:tab w:pos="510" w:val="left" w:leader="none"/>
                <w:tab w:pos="511" w:val="left" w:leader="none"/>
              </w:tabs>
              <w:spacing w:line="230" w:lineRule="auto" w:before="62" w:after="0"/>
              <w:ind w:left="510" w:right="296" w:hanging="284"/>
              <w:jc w:val="left"/>
              <w:rPr>
                <w:sz w:val="20"/>
              </w:rPr>
            </w:pPr>
            <w:hyperlink r:id="rId70">
              <w:r>
                <w:rPr>
                  <w:rFonts w:ascii="VIC Medium" w:hAnsi="VIC Medium"/>
                  <w:b w:val="0"/>
                  <w:color w:val="0093D6"/>
                  <w:sz w:val="20"/>
                  <w:u w:val="single" w:color="0093D6"/>
                </w:rPr>
                <w:t>Australian Curriculum – Numeracy</w:t>
              </w:r>
            </w:hyperlink>
            <w:r>
              <w:rPr>
                <w:rFonts w:ascii="VIC Medium" w:hAnsi="VIC Medium"/>
                <w:b w:val="0"/>
                <w:color w:val="0093D6"/>
                <w:sz w:val="20"/>
              </w:rPr>
              <w:t> </w:t>
            </w:r>
            <w:hyperlink r:id="rId71">
              <w:r>
                <w:rPr>
                  <w:color w:val="0063A5"/>
                  <w:spacing w:val="-2"/>
                  <w:sz w:val="20"/>
                </w:rPr>
                <w:t>www.australiancurriculum.edu.au/f-10-</w:t>
              </w:r>
            </w:hyperlink>
            <w:r>
              <w:rPr>
                <w:color w:val="0063A5"/>
                <w:spacing w:val="-2"/>
                <w:sz w:val="20"/>
              </w:rPr>
              <w:t> curriculum/general-capabilities/numeracy</w:t>
            </w:r>
          </w:p>
        </w:tc>
      </w:tr>
    </w:tbl>
    <w:p>
      <w:pPr>
        <w:spacing w:after="0" w:line="230" w:lineRule="auto"/>
        <w:jc w:val="left"/>
        <w:rPr>
          <w:sz w:val="20"/>
        </w:rPr>
        <w:sectPr>
          <w:type w:val="continuous"/>
          <w:pgSz w:w="11910" w:h="16840"/>
          <w:pgMar w:header="0" w:footer="641" w:top="540" w:bottom="0" w:left="0" w:right="0"/>
          <w:cols w:num="2" w:equalWidth="0">
            <w:col w:w="5791" w:space="40"/>
            <w:col w:w="6079"/>
          </w:cols>
        </w:sectPr>
      </w:pPr>
    </w:p>
    <w:p>
      <w:pPr>
        <w:pStyle w:val="Heading1"/>
        <w:rPr>
          <w:b/>
        </w:rPr>
      </w:pPr>
      <w:r>
        <w:rPr>
          <w:b/>
          <w:color w:val="F47721"/>
          <w:w w:val="95"/>
        </w:rPr>
        <w:t>Appendix</w:t>
      </w:r>
      <w:r>
        <w:rPr>
          <w:b/>
          <w:color w:val="F47721"/>
          <w:spacing w:val="-30"/>
          <w:w w:val="95"/>
        </w:rPr>
        <w:t> </w:t>
      </w:r>
      <w:r>
        <w:rPr>
          <w:b/>
          <w:color w:val="F47721"/>
          <w:spacing w:val="-5"/>
          <w:w w:val="95"/>
        </w:rPr>
        <w:t>1.2</w:t>
      </w:r>
    </w:p>
    <w:p>
      <w:pPr>
        <w:pStyle w:val="BodyText"/>
        <w:rPr>
          <w:b/>
        </w:rPr>
      </w:pPr>
    </w:p>
    <w:p>
      <w:pPr>
        <w:pStyle w:val="BodyText"/>
        <w:rPr>
          <w:b/>
        </w:rPr>
      </w:pPr>
    </w:p>
    <w:p>
      <w:pPr>
        <w:pStyle w:val="BodyText"/>
        <w:spacing w:before="5"/>
        <w:rPr>
          <w:b/>
          <w:sz w:val="21"/>
        </w:rPr>
      </w:pPr>
    </w:p>
    <w:p>
      <w:pPr>
        <w:spacing w:after="0"/>
        <w:rPr>
          <w:sz w:val="21"/>
        </w:rPr>
        <w:sectPr>
          <w:pgSz w:w="11910" w:h="16840"/>
          <w:pgMar w:header="0" w:footer="641" w:top="1580" w:bottom="840" w:left="0" w:right="0"/>
        </w:sectPr>
      </w:pPr>
    </w:p>
    <w:p>
      <w:pPr>
        <w:pStyle w:val="Heading2"/>
        <w:spacing w:line="368" w:lineRule="exact" w:before="96"/>
        <w:rPr>
          <w:b/>
        </w:rPr>
      </w:pPr>
      <w:r>
        <w:rPr>
          <w:b/>
          <w:color w:val="0063A5"/>
          <w:w w:val="95"/>
        </w:rPr>
        <w:t>High</w:t>
      </w:r>
      <w:r>
        <w:rPr>
          <w:b/>
          <w:color w:val="0063A5"/>
          <w:spacing w:val="-12"/>
          <w:w w:val="95"/>
        </w:rPr>
        <w:t> </w:t>
      </w:r>
      <w:r>
        <w:rPr>
          <w:b/>
          <w:color w:val="0063A5"/>
          <w:w w:val="95"/>
        </w:rPr>
        <w:t>Impact</w:t>
      </w:r>
      <w:r>
        <w:rPr>
          <w:b/>
          <w:color w:val="0063A5"/>
          <w:spacing w:val="-11"/>
          <w:w w:val="95"/>
        </w:rPr>
        <w:t> </w:t>
      </w:r>
      <w:r>
        <w:rPr>
          <w:b/>
          <w:color w:val="0063A5"/>
          <w:w w:val="95"/>
        </w:rPr>
        <w:t>Teaching</w:t>
      </w:r>
      <w:r>
        <w:rPr>
          <w:b/>
          <w:color w:val="0063A5"/>
          <w:spacing w:val="-11"/>
          <w:w w:val="95"/>
        </w:rPr>
        <w:t> </w:t>
      </w:r>
      <w:r>
        <w:rPr>
          <w:b/>
          <w:color w:val="0063A5"/>
          <w:spacing w:val="-2"/>
          <w:w w:val="95"/>
        </w:rPr>
        <w:t>Strategy</w:t>
      </w:r>
    </w:p>
    <w:p>
      <w:pPr>
        <w:spacing w:line="261" w:lineRule="exact" w:before="0"/>
        <w:ind w:left="850" w:right="0" w:firstLine="0"/>
        <w:jc w:val="left"/>
        <w:rPr>
          <w:b/>
          <w:sz w:val="32"/>
        </w:rPr>
      </w:pPr>
      <w:r>
        <w:rPr>
          <w:b/>
          <w:color w:val="0063A5"/>
          <w:sz w:val="32"/>
        </w:rPr>
        <w:t>-</w:t>
      </w:r>
      <w:r>
        <w:rPr>
          <w:b/>
          <w:color w:val="0063A5"/>
          <w:spacing w:val="-14"/>
          <w:sz w:val="32"/>
        </w:rPr>
        <w:t> </w:t>
      </w:r>
      <w:r>
        <w:rPr>
          <w:b/>
          <w:color w:val="0063A5"/>
          <w:sz w:val="32"/>
        </w:rPr>
        <w:t>Explicit</w:t>
      </w:r>
      <w:r>
        <w:rPr>
          <w:b/>
          <w:color w:val="0063A5"/>
          <w:spacing w:val="-14"/>
          <w:sz w:val="32"/>
        </w:rPr>
        <w:t> </w:t>
      </w:r>
      <w:r>
        <w:rPr>
          <w:b/>
          <w:color w:val="0063A5"/>
          <w:spacing w:val="-2"/>
          <w:sz w:val="32"/>
        </w:rPr>
        <w:t>Teaching</w:t>
      </w:r>
    </w:p>
    <w:p>
      <w:pPr>
        <w:pStyle w:val="Heading4"/>
        <w:spacing w:line="244" w:lineRule="auto" w:before="93"/>
        <w:ind w:left="310" w:right="522"/>
        <w:rPr>
          <w:b/>
        </w:rPr>
      </w:pPr>
      <w:r>
        <w:rPr/>
        <w:br w:type="column"/>
      </w:r>
      <w:r>
        <w:rPr>
          <w:b/>
          <w:color w:val="F47721"/>
          <w:w w:val="95"/>
        </w:rPr>
        <w:t>This</w:t>
      </w:r>
      <w:r>
        <w:rPr>
          <w:b/>
          <w:color w:val="F47721"/>
          <w:spacing w:val="-12"/>
          <w:w w:val="95"/>
        </w:rPr>
        <w:t> </w:t>
      </w:r>
      <w:r>
        <w:rPr>
          <w:b/>
          <w:color w:val="F47721"/>
          <w:w w:val="95"/>
        </w:rPr>
        <w:t>strategy</w:t>
      </w:r>
      <w:r>
        <w:rPr>
          <w:b/>
          <w:color w:val="F47721"/>
          <w:spacing w:val="-12"/>
          <w:w w:val="95"/>
        </w:rPr>
        <w:t> </w:t>
      </w:r>
      <w:r>
        <w:rPr>
          <w:b/>
          <w:color w:val="F47721"/>
          <w:w w:val="95"/>
        </w:rPr>
        <w:t>is</w:t>
      </w:r>
      <w:r>
        <w:rPr>
          <w:b/>
          <w:color w:val="F47721"/>
          <w:spacing w:val="-12"/>
          <w:w w:val="95"/>
        </w:rPr>
        <w:t> </w:t>
      </w:r>
      <w:r>
        <w:rPr>
          <w:b/>
          <w:color w:val="F47721"/>
          <w:w w:val="95"/>
        </w:rPr>
        <w:t>demonstrated</w:t>
      </w:r>
      <w:r>
        <w:rPr>
          <w:b/>
          <w:color w:val="F47721"/>
          <w:spacing w:val="-12"/>
          <w:w w:val="95"/>
        </w:rPr>
        <w:t> </w:t>
      </w:r>
      <w:r>
        <w:rPr>
          <w:b/>
          <w:color w:val="F47721"/>
          <w:w w:val="95"/>
        </w:rPr>
        <w:t>when </w:t>
      </w:r>
      <w:r>
        <w:rPr>
          <w:b/>
          <w:color w:val="F47721"/>
          <w:spacing w:val="-2"/>
        </w:rPr>
        <w:t>students:</w:t>
      </w:r>
    </w:p>
    <w:p>
      <w:pPr>
        <w:spacing w:after="0" w:line="244" w:lineRule="auto"/>
        <w:sectPr>
          <w:type w:val="continuous"/>
          <w:pgSz w:w="11910" w:h="16840"/>
          <w:pgMar w:header="0" w:footer="641" w:top="540" w:bottom="0" w:left="0" w:right="0"/>
          <w:cols w:num="2" w:equalWidth="0">
            <w:col w:w="5744" w:space="40"/>
            <w:col w:w="6126"/>
          </w:cols>
        </w:sectPr>
      </w:pPr>
    </w:p>
    <w:p>
      <w:pPr>
        <w:pStyle w:val="BodyText"/>
        <w:tabs>
          <w:tab w:pos="5810" w:val="left" w:leader="none"/>
          <w:tab w:pos="6094" w:val="left" w:leader="none"/>
          <w:tab w:pos="6377" w:val="left" w:leader="none"/>
        </w:tabs>
        <w:spacing w:line="229" w:lineRule="exact"/>
        <w:ind w:left="850"/>
      </w:pPr>
      <w:r>
        <w:rPr>
          <w:u w:val="single" w:color="0063A5"/>
        </w:rPr>
        <w:tab/>
      </w:r>
      <w:r>
        <w:rPr/>
        <w:tab/>
      </w:r>
      <w:r>
        <w:rPr>
          <w:spacing w:val="-10"/>
        </w:rPr>
        <w:t>•</w:t>
      </w:r>
      <w:r>
        <w:rPr/>
        <w:tab/>
      </w:r>
      <w:r>
        <w:rPr>
          <w:spacing w:val="-4"/>
        </w:rPr>
        <w:t>understand</w:t>
      </w:r>
      <w:r>
        <w:rPr>
          <w:spacing w:val="-15"/>
        </w:rPr>
        <w:t> </w:t>
      </w:r>
      <w:r>
        <w:rPr>
          <w:spacing w:val="-4"/>
        </w:rPr>
        <w:t>the</w:t>
      </w:r>
      <w:r>
        <w:rPr>
          <w:spacing w:val="-15"/>
        </w:rPr>
        <w:t> </w:t>
      </w:r>
      <w:r>
        <w:rPr>
          <w:spacing w:val="-4"/>
        </w:rPr>
        <w:t>learning</w:t>
      </w:r>
      <w:r>
        <w:rPr>
          <w:spacing w:val="-15"/>
        </w:rPr>
        <w:t> </w:t>
      </w:r>
      <w:r>
        <w:rPr>
          <w:spacing w:val="-4"/>
        </w:rPr>
        <w:t>goals</w:t>
      </w:r>
      <w:r>
        <w:rPr>
          <w:spacing w:val="-14"/>
        </w:rPr>
        <w:t> </w:t>
      </w:r>
      <w:r>
        <w:rPr>
          <w:spacing w:val="-4"/>
        </w:rPr>
        <w:t>and</w:t>
      </w:r>
      <w:r>
        <w:rPr>
          <w:spacing w:val="-15"/>
        </w:rPr>
        <w:t> </w:t>
      </w:r>
      <w:r>
        <w:rPr>
          <w:spacing w:val="-4"/>
        </w:rPr>
        <w:t>success</w:t>
      </w:r>
      <w:r>
        <w:rPr>
          <w:spacing w:val="-15"/>
        </w:rPr>
        <w:t> </w:t>
      </w:r>
      <w:r>
        <w:rPr>
          <w:spacing w:val="-4"/>
        </w:rPr>
        <w:t>criteria</w:t>
      </w:r>
    </w:p>
    <w:p>
      <w:pPr>
        <w:spacing w:after="0" w:line="229" w:lineRule="exact"/>
        <w:sectPr>
          <w:type w:val="continuous"/>
          <w:pgSz w:w="11910" w:h="16840"/>
          <w:pgMar w:header="0" w:footer="641" w:top="540" w:bottom="0" w:left="0" w:right="0"/>
        </w:sectPr>
      </w:pPr>
    </w:p>
    <w:p>
      <w:pPr>
        <w:pStyle w:val="BodyText"/>
        <w:spacing w:line="230" w:lineRule="auto" w:before="51"/>
        <w:ind w:left="850"/>
        <w:rPr>
          <w:rFonts w:ascii="VIC Medium"/>
          <w:b w:val="0"/>
        </w:rPr>
      </w:pPr>
      <w:r>
        <w:rPr>
          <w:rFonts w:ascii="VIC Medium"/>
          <w:b w:val="0"/>
          <w:color w:val="0063A5"/>
        </w:rPr>
        <w:t>Effective</w:t>
      </w:r>
      <w:r>
        <w:rPr>
          <w:rFonts w:ascii="VIC Medium"/>
          <w:b w:val="0"/>
          <w:color w:val="0063A5"/>
          <w:spacing w:val="-11"/>
        </w:rPr>
        <w:t> </w:t>
      </w:r>
      <w:r>
        <w:rPr>
          <w:rFonts w:ascii="VIC Medium"/>
          <w:b w:val="0"/>
          <w:color w:val="0063A5"/>
        </w:rPr>
        <w:t>teachers</w:t>
      </w:r>
      <w:r>
        <w:rPr>
          <w:rFonts w:ascii="VIC Medium"/>
          <w:b w:val="0"/>
          <w:color w:val="0063A5"/>
          <w:spacing w:val="-11"/>
        </w:rPr>
        <w:t> </w:t>
      </w:r>
      <w:r>
        <w:rPr>
          <w:rFonts w:ascii="VIC Medium"/>
          <w:b w:val="0"/>
          <w:color w:val="0063A5"/>
        </w:rPr>
        <w:t>use</w:t>
      </w:r>
      <w:r>
        <w:rPr>
          <w:rFonts w:ascii="VIC Medium"/>
          <w:b w:val="0"/>
          <w:color w:val="0063A5"/>
          <w:spacing w:val="-11"/>
        </w:rPr>
        <w:t> </w:t>
      </w:r>
      <w:r>
        <w:rPr>
          <w:rFonts w:ascii="VIC Medium"/>
          <w:b w:val="0"/>
          <w:color w:val="0063A5"/>
        </w:rPr>
        <w:t>explicit</w:t>
      </w:r>
      <w:r>
        <w:rPr>
          <w:rFonts w:ascii="VIC Medium"/>
          <w:b w:val="0"/>
          <w:color w:val="0063A5"/>
          <w:spacing w:val="-11"/>
        </w:rPr>
        <w:t> </w:t>
      </w:r>
      <w:r>
        <w:rPr>
          <w:rFonts w:ascii="VIC Medium"/>
          <w:b w:val="0"/>
          <w:color w:val="0063A5"/>
        </w:rPr>
        <w:t>teaching</w:t>
      </w:r>
      <w:r>
        <w:rPr>
          <w:rFonts w:ascii="VIC Medium"/>
          <w:b w:val="0"/>
          <w:color w:val="0063A5"/>
          <w:spacing w:val="-11"/>
        </w:rPr>
        <w:t> </w:t>
      </w:r>
      <w:r>
        <w:rPr>
          <w:rFonts w:ascii="VIC Medium"/>
          <w:b w:val="0"/>
          <w:color w:val="0063A5"/>
        </w:rPr>
        <w:t>to</w:t>
      </w:r>
      <w:r>
        <w:rPr>
          <w:rFonts w:ascii="VIC Medium"/>
          <w:b w:val="0"/>
          <w:color w:val="0063A5"/>
          <w:spacing w:val="-11"/>
        </w:rPr>
        <w:t> </w:t>
      </w:r>
      <w:r>
        <w:rPr>
          <w:rFonts w:ascii="VIC Medium"/>
          <w:b w:val="0"/>
          <w:color w:val="0063A5"/>
        </w:rPr>
        <w:t>provide instruction, demonstrate concepts and build student knowledge and skills. In explicit teaching practice, teachers show students what to do and how to do it, and create opportunities in lessons for students to demonstrate understanding and apply the learning.</w:t>
      </w:r>
    </w:p>
    <w:p>
      <w:pPr>
        <w:pStyle w:val="BodyText"/>
        <w:spacing w:before="5"/>
        <w:rPr>
          <w:rFonts w:ascii="VIC Medium"/>
          <w:b w:val="0"/>
        </w:rPr>
      </w:pPr>
    </w:p>
    <w:p>
      <w:pPr>
        <w:pStyle w:val="Heading4"/>
        <w:spacing w:before="1"/>
        <w:rPr>
          <w:b/>
        </w:rPr>
      </w:pPr>
      <w:r>
        <w:rPr>
          <w:b/>
          <w:color w:val="F47721"/>
        </w:rPr>
        <w:t>Strategy</w:t>
      </w:r>
      <w:r>
        <w:rPr>
          <w:b/>
          <w:color w:val="F47721"/>
          <w:spacing w:val="-5"/>
        </w:rPr>
        <w:t> </w:t>
      </w:r>
      <w:r>
        <w:rPr>
          <w:b/>
          <w:color w:val="F47721"/>
          <w:spacing w:val="-2"/>
        </w:rPr>
        <w:t>overview</w:t>
      </w:r>
    </w:p>
    <w:p>
      <w:pPr>
        <w:pStyle w:val="BodyText"/>
        <w:spacing w:line="244" w:lineRule="auto" w:before="54"/>
        <w:ind w:left="850" w:right="164"/>
      </w:pPr>
      <w:r>
        <w:rPr/>
        <w:t>When teachers adopt explicit teaching </w:t>
      </w:r>
      <w:r>
        <w:rPr/>
        <w:t>practices they clearly show students what to do and how to do it. Students are not left to construct this information for themselves. The teacher decides</w:t>
      </w:r>
    </w:p>
    <w:p>
      <w:pPr>
        <w:pStyle w:val="BodyText"/>
        <w:spacing w:line="244" w:lineRule="auto"/>
        <w:ind w:left="850"/>
      </w:pPr>
      <w:r>
        <w:rPr/>
        <w:t>on</w:t>
      </w:r>
      <w:r>
        <w:rPr>
          <w:spacing w:val="-1"/>
        </w:rPr>
        <w:t> </w:t>
      </w:r>
      <w:r>
        <w:rPr/>
        <w:t>learning</w:t>
      </w:r>
      <w:r>
        <w:rPr>
          <w:spacing w:val="-1"/>
        </w:rPr>
        <w:t> </w:t>
      </w:r>
      <w:r>
        <w:rPr/>
        <w:t>intentions</w:t>
      </w:r>
      <w:r>
        <w:rPr>
          <w:spacing w:val="-1"/>
        </w:rPr>
        <w:t> </w:t>
      </w:r>
      <w:r>
        <w:rPr/>
        <w:t>and</w:t>
      </w:r>
      <w:r>
        <w:rPr>
          <w:spacing w:val="-1"/>
        </w:rPr>
        <w:t> </w:t>
      </w:r>
      <w:r>
        <w:rPr/>
        <w:t>success</w:t>
      </w:r>
      <w:r>
        <w:rPr>
          <w:spacing w:val="-1"/>
        </w:rPr>
        <w:t> </w:t>
      </w:r>
      <w:r>
        <w:rPr/>
        <w:t>criteria,</w:t>
      </w:r>
      <w:r>
        <w:rPr>
          <w:spacing w:val="-1"/>
        </w:rPr>
        <w:t> </w:t>
      </w:r>
      <w:r>
        <w:rPr/>
        <w:t>makes them transparent to students, and demonstrates them</w:t>
      </w:r>
      <w:r>
        <w:rPr>
          <w:spacing w:val="-10"/>
        </w:rPr>
        <w:t> </w:t>
      </w:r>
      <w:r>
        <w:rPr/>
        <w:t>by</w:t>
      </w:r>
      <w:r>
        <w:rPr>
          <w:spacing w:val="-10"/>
        </w:rPr>
        <w:t> </w:t>
      </w:r>
      <w:r>
        <w:rPr/>
        <w:t>modelling.</w:t>
      </w:r>
      <w:r>
        <w:rPr>
          <w:spacing w:val="-10"/>
        </w:rPr>
        <w:t> </w:t>
      </w:r>
      <w:r>
        <w:rPr/>
        <w:t>In</w:t>
      </w:r>
      <w:r>
        <w:rPr>
          <w:spacing w:val="-10"/>
        </w:rPr>
        <w:t> </w:t>
      </w:r>
      <w:r>
        <w:rPr/>
        <w:t>addition,</w:t>
      </w:r>
      <w:r>
        <w:rPr>
          <w:spacing w:val="-10"/>
        </w:rPr>
        <w:t> </w:t>
      </w:r>
      <w:r>
        <w:rPr/>
        <w:t>the</w:t>
      </w:r>
      <w:r>
        <w:rPr>
          <w:spacing w:val="-10"/>
        </w:rPr>
        <w:t> </w:t>
      </w:r>
      <w:r>
        <w:rPr/>
        <w:t>teacher</w:t>
      </w:r>
      <w:r>
        <w:rPr>
          <w:spacing w:val="-10"/>
        </w:rPr>
        <w:t> </w:t>
      </w:r>
      <w:r>
        <w:rPr/>
        <w:t>checks for understanding, and at the end of each lesson revisits what the lesson has covered and ties it all together (Hattie, 2009).</w:t>
      </w:r>
    </w:p>
    <w:p>
      <w:pPr>
        <w:pStyle w:val="BodyText"/>
        <w:spacing w:before="6"/>
        <w:rPr>
          <w:sz w:val="24"/>
        </w:rPr>
      </w:pPr>
    </w:p>
    <w:p>
      <w:pPr>
        <w:pStyle w:val="Heading4"/>
        <w:rPr>
          <w:b/>
        </w:rPr>
      </w:pPr>
      <w:r>
        <w:rPr>
          <w:b/>
          <w:color w:val="F47721"/>
          <w:w w:val="90"/>
        </w:rPr>
        <w:t>How</w:t>
      </w:r>
      <w:r>
        <w:rPr>
          <w:b/>
          <w:color w:val="F47721"/>
          <w:spacing w:val="3"/>
        </w:rPr>
        <w:t> </w:t>
      </w:r>
      <w:r>
        <w:rPr>
          <w:b/>
          <w:color w:val="F47721"/>
          <w:w w:val="90"/>
        </w:rPr>
        <w:t>effective</w:t>
      </w:r>
      <w:r>
        <w:rPr>
          <w:b/>
          <w:color w:val="F47721"/>
          <w:spacing w:val="4"/>
        </w:rPr>
        <w:t> </w:t>
      </w:r>
      <w:r>
        <w:rPr>
          <w:b/>
          <w:color w:val="F47721"/>
          <w:w w:val="90"/>
        </w:rPr>
        <w:t>is</w:t>
      </w:r>
      <w:r>
        <w:rPr>
          <w:b/>
          <w:color w:val="F47721"/>
          <w:spacing w:val="3"/>
        </w:rPr>
        <w:t> </w:t>
      </w:r>
      <w:r>
        <w:rPr>
          <w:b/>
          <w:color w:val="F47721"/>
          <w:spacing w:val="-5"/>
          <w:w w:val="90"/>
        </w:rPr>
        <w:t>it?</w:t>
      </w:r>
    </w:p>
    <w:p>
      <w:pPr>
        <w:pStyle w:val="BodyText"/>
        <w:spacing w:line="244" w:lineRule="auto" w:before="54"/>
        <w:ind w:left="850"/>
      </w:pPr>
      <w:r>
        <w:rPr/>
        <w:t>Explicit teaching is effective in accelerating student performance. The aim is to teach generalisations beyond rote learning, and to sequence learning. In explicit teaching practice, teachers constantly monitor students’ progress towards challenging goals. The effects of explicit teaching are similar for students in all school settings.</w:t>
      </w:r>
      <w:r>
        <w:rPr>
          <w:spacing w:val="-13"/>
        </w:rPr>
        <w:t> </w:t>
      </w:r>
      <w:r>
        <w:rPr/>
        <w:t>In</w:t>
      </w:r>
      <w:r>
        <w:rPr>
          <w:spacing w:val="-13"/>
        </w:rPr>
        <w:t> </w:t>
      </w:r>
      <w:r>
        <w:rPr/>
        <w:t>addition</w:t>
      </w:r>
      <w:r>
        <w:rPr>
          <w:spacing w:val="-13"/>
        </w:rPr>
        <w:t> </w:t>
      </w:r>
      <w:r>
        <w:rPr/>
        <w:t>to</w:t>
      </w:r>
      <w:r>
        <w:rPr>
          <w:spacing w:val="-13"/>
        </w:rPr>
        <w:t> </w:t>
      </w:r>
      <w:r>
        <w:rPr/>
        <w:t>numeracy,</w:t>
      </w:r>
      <w:r>
        <w:rPr>
          <w:spacing w:val="-13"/>
        </w:rPr>
        <w:t> </w:t>
      </w:r>
      <w:r>
        <w:rPr/>
        <w:t>explicit</w:t>
      </w:r>
      <w:r>
        <w:rPr>
          <w:spacing w:val="-13"/>
        </w:rPr>
        <w:t> </w:t>
      </w:r>
      <w:r>
        <w:rPr/>
        <w:t>teaching also</w:t>
      </w:r>
      <w:r>
        <w:rPr>
          <w:spacing w:val="-2"/>
        </w:rPr>
        <w:t> </w:t>
      </w:r>
      <w:r>
        <w:rPr/>
        <w:t>has</w:t>
      </w:r>
      <w:r>
        <w:rPr>
          <w:spacing w:val="-2"/>
        </w:rPr>
        <w:t> </w:t>
      </w:r>
      <w:r>
        <w:rPr/>
        <w:t>the</w:t>
      </w:r>
      <w:r>
        <w:rPr>
          <w:spacing w:val="-2"/>
        </w:rPr>
        <w:t> </w:t>
      </w:r>
      <w:r>
        <w:rPr/>
        <w:t>highest</w:t>
      </w:r>
      <w:r>
        <w:rPr>
          <w:spacing w:val="-2"/>
        </w:rPr>
        <w:t> </w:t>
      </w:r>
      <w:r>
        <w:rPr/>
        <w:t>effect</w:t>
      </w:r>
      <w:r>
        <w:rPr>
          <w:spacing w:val="-2"/>
        </w:rPr>
        <w:t> </w:t>
      </w:r>
      <w:r>
        <w:rPr/>
        <w:t>size</w:t>
      </w:r>
      <w:r>
        <w:rPr>
          <w:spacing w:val="-2"/>
        </w:rPr>
        <w:t> </w:t>
      </w:r>
      <w:r>
        <w:rPr/>
        <w:t>for</w:t>
      </w:r>
      <w:r>
        <w:rPr>
          <w:spacing w:val="-2"/>
        </w:rPr>
        <w:t> </w:t>
      </w:r>
      <w:r>
        <w:rPr/>
        <w:t>reading</w:t>
      </w:r>
      <w:r>
        <w:rPr>
          <w:spacing w:val="-2"/>
        </w:rPr>
        <w:t> </w:t>
      </w:r>
      <w:r>
        <w:rPr/>
        <w:t>among students at every year level. It supports both low and high level comprehension.</w:t>
      </w:r>
    </w:p>
    <w:p>
      <w:pPr>
        <w:pStyle w:val="BodyText"/>
        <w:spacing w:before="6"/>
        <w:rPr>
          <w:sz w:val="24"/>
        </w:rPr>
      </w:pPr>
    </w:p>
    <w:p>
      <w:pPr>
        <w:pStyle w:val="Heading4"/>
        <w:spacing w:line="244" w:lineRule="auto"/>
        <w:ind w:right="345"/>
        <w:rPr>
          <w:b/>
        </w:rPr>
      </w:pPr>
      <w:r>
        <w:rPr>
          <w:b/>
          <w:color w:val="F47721"/>
          <w:w w:val="95"/>
        </w:rPr>
        <w:t>This</w:t>
      </w:r>
      <w:r>
        <w:rPr>
          <w:b/>
          <w:color w:val="F47721"/>
          <w:spacing w:val="-13"/>
          <w:w w:val="95"/>
        </w:rPr>
        <w:t> </w:t>
      </w:r>
      <w:r>
        <w:rPr>
          <w:b/>
          <w:color w:val="F47721"/>
          <w:w w:val="95"/>
        </w:rPr>
        <w:t>strategy</w:t>
      </w:r>
      <w:r>
        <w:rPr>
          <w:b/>
          <w:color w:val="F47721"/>
          <w:spacing w:val="-13"/>
          <w:w w:val="95"/>
        </w:rPr>
        <w:t> </w:t>
      </w:r>
      <w:r>
        <w:rPr>
          <w:b/>
          <w:color w:val="F47721"/>
          <w:w w:val="95"/>
        </w:rPr>
        <w:t>is</w:t>
      </w:r>
      <w:r>
        <w:rPr>
          <w:b/>
          <w:color w:val="F47721"/>
          <w:spacing w:val="-13"/>
          <w:w w:val="95"/>
        </w:rPr>
        <w:t> </w:t>
      </w:r>
      <w:r>
        <w:rPr>
          <w:b/>
          <w:color w:val="F47721"/>
          <w:w w:val="95"/>
        </w:rPr>
        <w:t>demonstrated</w:t>
      </w:r>
      <w:r>
        <w:rPr>
          <w:b/>
          <w:color w:val="F47721"/>
          <w:spacing w:val="-13"/>
          <w:w w:val="95"/>
        </w:rPr>
        <w:t> </w:t>
      </w:r>
      <w:r>
        <w:rPr>
          <w:b/>
          <w:color w:val="F47721"/>
          <w:w w:val="95"/>
        </w:rPr>
        <w:t>when </w:t>
      </w:r>
      <w:r>
        <w:rPr>
          <w:b/>
          <w:color w:val="F47721"/>
        </w:rPr>
        <w:t>the</w:t>
      </w:r>
      <w:r>
        <w:rPr>
          <w:b/>
          <w:color w:val="F47721"/>
          <w:spacing w:val="-2"/>
        </w:rPr>
        <w:t> </w:t>
      </w:r>
      <w:r>
        <w:rPr>
          <w:b/>
          <w:color w:val="F47721"/>
        </w:rPr>
        <w:t>teacher:</w:t>
      </w:r>
    </w:p>
    <w:p>
      <w:pPr>
        <w:pStyle w:val="ListParagraph"/>
        <w:numPr>
          <w:ilvl w:val="1"/>
          <w:numId w:val="3"/>
        </w:numPr>
        <w:tabs>
          <w:tab w:pos="1133" w:val="left" w:leader="none"/>
          <w:tab w:pos="1134" w:val="left" w:leader="none"/>
        </w:tabs>
        <w:spacing w:line="244" w:lineRule="auto" w:before="48" w:after="0"/>
        <w:ind w:left="1133" w:right="284" w:hanging="284"/>
        <w:jc w:val="left"/>
        <w:rPr>
          <w:sz w:val="20"/>
        </w:rPr>
      </w:pPr>
      <w:r>
        <w:rPr>
          <w:sz w:val="20"/>
        </w:rPr>
        <w:t>explains</w:t>
      </w:r>
      <w:r>
        <w:rPr>
          <w:spacing w:val="-6"/>
          <w:sz w:val="20"/>
        </w:rPr>
        <w:t> </w:t>
      </w:r>
      <w:r>
        <w:rPr>
          <w:sz w:val="20"/>
        </w:rPr>
        <w:t>what</w:t>
      </w:r>
      <w:r>
        <w:rPr>
          <w:spacing w:val="-7"/>
          <w:sz w:val="20"/>
        </w:rPr>
        <w:t> </w:t>
      </w:r>
      <w:r>
        <w:rPr>
          <w:sz w:val="20"/>
        </w:rPr>
        <w:t>students</w:t>
      </w:r>
      <w:r>
        <w:rPr>
          <w:spacing w:val="-6"/>
          <w:sz w:val="20"/>
        </w:rPr>
        <w:t> </w:t>
      </w:r>
      <w:r>
        <w:rPr>
          <w:sz w:val="20"/>
        </w:rPr>
        <w:t>need</w:t>
      </w:r>
      <w:r>
        <w:rPr>
          <w:spacing w:val="-7"/>
          <w:sz w:val="20"/>
        </w:rPr>
        <w:t> </w:t>
      </w:r>
      <w:r>
        <w:rPr>
          <w:sz w:val="20"/>
        </w:rPr>
        <w:t>to</w:t>
      </w:r>
      <w:r>
        <w:rPr>
          <w:spacing w:val="-6"/>
          <w:sz w:val="20"/>
        </w:rPr>
        <w:t> </w:t>
      </w:r>
      <w:r>
        <w:rPr>
          <w:sz w:val="20"/>
        </w:rPr>
        <w:t>know</w:t>
      </w:r>
      <w:r>
        <w:rPr>
          <w:spacing w:val="-7"/>
          <w:sz w:val="20"/>
        </w:rPr>
        <w:t> </w:t>
      </w:r>
      <w:r>
        <w:rPr>
          <w:sz w:val="20"/>
        </w:rPr>
        <w:t>and</w:t>
      </w:r>
      <w:r>
        <w:rPr>
          <w:spacing w:val="-6"/>
          <w:sz w:val="20"/>
        </w:rPr>
        <w:t> </w:t>
      </w:r>
      <w:r>
        <w:rPr>
          <w:sz w:val="20"/>
        </w:rPr>
        <w:t>be</w:t>
      </w:r>
      <w:r>
        <w:rPr>
          <w:sz w:val="20"/>
        </w:rPr>
        <w:t> able to do by the end of the lesson or unit</w:t>
      </w:r>
    </w:p>
    <w:p>
      <w:pPr>
        <w:pStyle w:val="ListParagraph"/>
        <w:numPr>
          <w:ilvl w:val="1"/>
          <w:numId w:val="3"/>
        </w:numPr>
        <w:tabs>
          <w:tab w:pos="1133" w:val="left" w:leader="none"/>
          <w:tab w:pos="1134" w:val="left" w:leader="none"/>
        </w:tabs>
        <w:spacing w:line="244" w:lineRule="auto" w:before="56" w:after="0"/>
        <w:ind w:left="1133" w:right="273" w:hanging="284"/>
        <w:jc w:val="left"/>
        <w:rPr>
          <w:sz w:val="20"/>
        </w:rPr>
      </w:pPr>
      <w:r>
        <w:rPr>
          <w:sz w:val="20"/>
        </w:rPr>
        <w:t>uses</w:t>
      </w:r>
      <w:r>
        <w:rPr>
          <w:spacing w:val="-15"/>
          <w:sz w:val="20"/>
        </w:rPr>
        <w:t> </w:t>
      </w:r>
      <w:r>
        <w:rPr>
          <w:sz w:val="20"/>
        </w:rPr>
        <w:t>worked</w:t>
      </w:r>
      <w:r>
        <w:rPr>
          <w:spacing w:val="-15"/>
          <w:sz w:val="20"/>
        </w:rPr>
        <w:t> </w:t>
      </w:r>
      <w:r>
        <w:rPr>
          <w:sz w:val="20"/>
        </w:rPr>
        <w:t>examples</w:t>
      </w:r>
      <w:r>
        <w:rPr>
          <w:spacing w:val="-15"/>
          <w:sz w:val="20"/>
        </w:rPr>
        <w:t> </w:t>
      </w:r>
      <w:r>
        <w:rPr>
          <w:sz w:val="20"/>
        </w:rPr>
        <w:t>to</w:t>
      </w:r>
      <w:r>
        <w:rPr>
          <w:spacing w:val="-15"/>
          <w:sz w:val="20"/>
        </w:rPr>
        <w:t> </w:t>
      </w:r>
      <w:r>
        <w:rPr>
          <w:sz w:val="20"/>
        </w:rPr>
        <w:t>show</w:t>
      </w:r>
      <w:r>
        <w:rPr>
          <w:spacing w:val="-15"/>
          <w:sz w:val="20"/>
        </w:rPr>
        <w:t> </w:t>
      </w:r>
      <w:r>
        <w:rPr>
          <w:sz w:val="20"/>
        </w:rPr>
        <w:t>students</w:t>
      </w:r>
      <w:r>
        <w:rPr>
          <w:spacing w:val="-15"/>
          <w:sz w:val="20"/>
        </w:rPr>
        <w:t> </w:t>
      </w:r>
      <w:r>
        <w:rPr>
          <w:sz w:val="20"/>
        </w:rPr>
        <w:t>how</w:t>
      </w:r>
      <w:r>
        <w:rPr>
          <w:sz w:val="20"/>
        </w:rPr>
        <w:t> to do something</w:t>
      </w:r>
    </w:p>
    <w:p>
      <w:pPr>
        <w:pStyle w:val="ListParagraph"/>
        <w:numPr>
          <w:ilvl w:val="1"/>
          <w:numId w:val="3"/>
        </w:numPr>
        <w:tabs>
          <w:tab w:pos="1133" w:val="left" w:leader="none"/>
          <w:tab w:pos="1134" w:val="left" w:leader="none"/>
        </w:tabs>
        <w:spacing w:line="244" w:lineRule="auto" w:before="56" w:after="0"/>
        <w:ind w:left="1133" w:right="558" w:hanging="284"/>
        <w:jc w:val="left"/>
        <w:rPr>
          <w:sz w:val="20"/>
        </w:rPr>
      </w:pPr>
      <w:r>
        <w:rPr>
          <w:sz w:val="20"/>
        </w:rPr>
        <w:t>allows</w:t>
      </w:r>
      <w:r>
        <w:rPr>
          <w:spacing w:val="-6"/>
          <w:sz w:val="20"/>
        </w:rPr>
        <w:t> </w:t>
      </w:r>
      <w:r>
        <w:rPr>
          <w:sz w:val="20"/>
        </w:rPr>
        <w:t>students</w:t>
      </w:r>
      <w:r>
        <w:rPr>
          <w:spacing w:val="-6"/>
          <w:sz w:val="20"/>
        </w:rPr>
        <w:t> </w:t>
      </w:r>
      <w:r>
        <w:rPr>
          <w:sz w:val="20"/>
        </w:rPr>
        <w:t>sufficient</w:t>
      </w:r>
      <w:r>
        <w:rPr>
          <w:spacing w:val="-6"/>
          <w:sz w:val="20"/>
        </w:rPr>
        <w:t> </w:t>
      </w:r>
      <w:r>
        <w:rPr>
          <w:sz w:val="20"/>
        </w:rPr>
        <w:t>time</w:t>
      </w:r>
      <w:r>
        <w:rPr>
          <w:spacing w:val="-6"/>
          <w:sz w:val="20"/>
        </w:rPr>
        <w:t> </w:t>
      </w:r>
      <w:r>
        <w:rPr>
          <w:sz w:val="20"/>
        </w:rPr>
        <w:t>to</w:t>
      </w:r>
      <w:r>
        <w:rPr>
          <w:spacing w:val="-6"/>
          <w:sz w:val="20"/>
        </w:rPr>
        <w:t> </w:t>
      </w:r>
      <w:r>
        <w:rPr>
          <w:sz w:val="20"/>
        </w:rPr>
        <w:t>practice</w:t>
      </w:r>
      <w:r>
        <w:rPr>
          <w:sz w:val="20"/>
        </w:rPr>
        <w:t> </w:t>
      </w:r>
      <w:r>
        <w:rPr>
          <w:w w:val="105"/>
          <w:sz w:val="20"/>
        </w:rPr>
        <w:t>what they have learned</w:t>
      </w:r>
    </w:p>
    <w:p>
      <w:pPr>
        <w:pStyle w:val="ListParagraph"/>
        <w:numPr>
          <w:ilvl w:val="1"/>
          <w:numId w:val="3"/>
        </w:numPr>
        <w:tabs>
          <w:tab w:pos="1133" w:val="left" w:leader="none"/>
          <w:tab w:pos="1134" w:val="left" w:leader="none"/>
        </w:tabs>
        <w:spacing w:line="244" w:lineRule="auto" w:before="56" w:after="0"/>
        <w:ind w:left="1133" w:right="381" w:hanging="284"/>
        <w:jc w:val="left"/>
        <w:rPr>
          <w:sz w:val="20"/>
        </w:rPr>
      </w:pPr>
      <w:r>
        <w:rPr>
          <w:sz w:val="20"/>
        </w:rPr>
        <w:t>guides</w:t>
      </w:r>
      <w:r>
        <w:rPr>
          <w:spacing w:val="-4"/>
          <w:sz w:val="20"/>
        </w:rPr>
        <w:t> </w:t>
      </w:r>
      <w:r>
        <w:rPr>
          <w:sz w:val="20"/>
        </w:rPr>
        <w:t>student</w:t>
      </w:r>
      <w:r>
        <w:rPr>
          <w:spacing w:val="-4"/>
          <w:sz w:val="20"/>
        </w:rPr>
        <w:t> </w:t>
      </w:r>
      <w:r>
        <w:rPr>
          <w:sz w:val="20"/>
        </w:rPr>
        <w:t>practice</w:t>
      </w:r>
      <w:r>
        <w:rPr>
          <w:spacing w:val="-4"/>
          <w:sz w:val="20"/>
        </w:rPr>
        <w:t> </w:t>
      </w:r>
      <w:r>
        <w:rPr>
          <w:sz w:val="20"/>
        </w:rPr>
        <w:t>by</w:t>
      </w:r>
      <w:r>
        <w:rPr>
          <w:spacing w:val="-4"/>
          <w:sz w:val="20"/>
        </w:rPr>
        <w:t> </w:t>
      </w:r>
      <w:r>
        <w:rPr>
          <w:sz w:val="20"/>
        </w:rPr>
        <w:t>monitoring</w:t>
      </w:r>
      <w:r>
        <w:rPr>
          <w:spacing w:val="-4"/>
          <w:sz w:val="20"/>
        </w:rPr>
        <w:t> </w:t>
      </w:r>
      <w:r>
        <w:rPr>
          <w:sz w:val="20"/>
        </w:rPr>
        <w:t>their</w:t>
      </w:r>
      <w:r>
        <w:rPr>
          <w:sz w:val="20"/>
        </w:rPr>
        <w:t> work and providing help when it is needed</w:t>
      </w:r>
    </w:p>
    <w:p>
      <w:pPr>
        <w:pStyle w:val="ListParagraph"/>
        <w:numPr>
          <w:ilvl w:val="1"/>
          <w:numId w:val="3"/>
        </w:numPr>
        <w:tabs>
          <w:tab w:pos="1133" w:val="left" w:leader="none"/>
          <w:tab w:pos="1134" w:val="left" w:leader="none"/>
        </w:tabs>
        <w:spacing w:line="244" w:lineRule="auto" w:before="57" w:after="0"/>
        <w:ind w:left="1133" w:right="774" w:hanging="284"/>
        <w:jc w:val="left"/>
        <w:rPr>
          <w:sz w:val="20"/>
        </w:rPr>
      </w:pPr>
      <w:r>
        <w:rPr>
          <w:sz w:val="20"/>
        </w:rPr>
        <w:t>reinforces</w:t>
      </w:r>
      <w:r>
        <w:rPr>
          <w:spacing w:val="-8"/>
          <w:sz w:val="20"/>
        </w:rPr>
        <w:t> </w:t>
      </w:r>
      <w:r>
        <w:rPr>
          <w:sz w:val="20"/>
        </w:rPr>
        <w:t>the</w:t>
      </w:r>
      <w:r>
        <w:rPr>
          <w:spacing w:val="-8"/>
          <w:sz w:val="20"/>
        </w:rPr>
        <w:t> </w:t>
      </w:r>
      <w:r>
        <w:rPr>
          <w:sz w:val="20"/>
        </w:rPr>
        <w:t>main</w:t>
      </w:r>
      <w:r>
        <w:rPr>
          <w:spacing w:val="-8"/>
          <w:sz w:val="20"/>
        </w:rPr>
        <w:t> </w:t>
      </w:r>
      <w:r>
        <w:rPr>
          <w:sz w:val="20"/>
        </w:rPr>
        <w:t>points</w:t>
      </w:r>
      <w:r>
        <w:rPr>
          <w:spacing w:val="-8"/>
          <w:sz w:val="20"/>
        </w:rPr>
        <w:t> </w:t>
      </w:r>
      <w:r>
        <w:rPr>
          <w:sz w:val="20"/>
        </w:rPr>
        <w:t>at</w:t>
      </w:r>
      <w:r>
        <w:rPr>
          <w:spacing w:val="-8"/>
          <w:sz w:val="20"/>
        </w:rPr>
        <w:t> </w:t>
      </w:r>
      <w:r>
        <w:rPr>
          <w:sz w:val="20"/>
        </w:rPr>
        <w:t>the</w:t>
      </w:r>
      <w:r>
        <w:rPr>
          <w:spacing w:val="-8"/>
          <w:sz w:val="20"/>
        </w:rPr>
        <w:t> </w:t>
      </w:r>
      <w:r>
        <w:rPr>
          <w:sz w:val="20"/>
        </w:rPr>
        <w:t>end</w:t>
      </w:r>
      <w:r>
        <w:rPr>
          <w:spacing w:val="-8"/>
          <w:sz w:val="20"/>
        </w:rPr>
        <w:t> </w:t>
      </w:r>
      <w:r>
        <w:rPr>
          <w:sz w:val="20"/>
        </w:rPr>
        <w:t>of</w:t>
      </w:r>
      <w:r>
        <w:rPr>
          <w:sz w:val="20"/>
        </w:rPr>
        <w:t> the</w:t>
      </w:r>
      <w:r>
        <w:rPr>
          <w:spacing w:val="-3"/>
          <w:sz w:val="20"/>
        </w:rPr>
        <w:t> </w:t>
      </w:r>
      <w:r>
        <w:rPr>
          <w:sz w:val="20"/>
        </w:rPr>
        <w:t>lesson.</w:t>
      </w:r>
    </w:p>
    <w:p>
      <w:pPr>
        <w:pStyle w:val="ListParagraph"/>
        <w:numPr>
          <w:ilvl w:val="0"/>
          <w:numId w:val="3"/>
        </w:numPr>
        <w:tabs>
          <w:tab w:pos="578" w:val="left" w:leader="none"/>
          <w:tab w:pos="579" w:val="left" w:leader="none"/>
        </w:tabs>
        <w:spacing w:line="244" w:lineRule="auto" w:before="61" w:after="0"/>
        <w:ind w:left="578" w:right="1786" w:hanging="284"/>
        <w:jc w:val="left"/>
        <w:rPr>
          <w:sz w:val="20"/>
        </w:rPr>
      </w:pPr>
      <w:r>
        <w:rPr>
          <w:spacing w:val="-6"/>
          <w:w w:val="107"/>
          <w:sz w:val="20"/>
        </w:rPr>
        <w:br w:type="column"/>
      </w:r>
      <w:r>
        <w:rPr>
          <w:spacing w:val="-4"/>
          <w:sz w:val="20"/>
        </w:rPr>
        <w:t>have</w:t>
      </w:r>
      <w:r>
        <w:rPr>
          <w:spacing w:val="-21"/>
          <w:sz w:val="20"/>
        </w:rPr>
        <w:t> </w:t>
      </w:r>
      <w:r>
        <w:rPr>
          <w:spacing w:val="-4"/>
          <w:sz w:val="20"/>
        </w:rPr>
        <w:t>access</w:t>
      </w:r>
      <w:r>
        <w:rPr>
          <w:spacing w:val="-21"/>
          <w:sz w:val="20"/>
        </w:rPr>
        <w:t> </w:t>
      </w:r>
      <w:r>
        <w:rPr>
          <w:spacing w:val="-4"/>
          <w:sz w:val="20"/>
        </w:rPr>
        <w:t>to</w:t>
      </w:r>
      <w:r>
        <w:rPr>
          <w:spacing w:val="-21"/>
          <w:sz w:val="20"/>
        </w:rPr>
        <w:t> </w:t>
      </w:r>
      <w:r>
        <w:rPr>
          <w:spacing w:val="-4"/>
          <w:sz w:val="20"/>
        </w:rPr>
        <w:t>multiple</w:t>
      </w:r>
      <w:r>
        <w:rPr>
          <w:spacing w:val="-21"/>
          <w:sz w:val="20"/>
        </w:rPr>
        <w:t> </w:t>
      </w:r>
      <w:r>
        <w:rPr>
          <w:spacing w:val="-4"/>
          <w:sz w:val="20"/>
        </w:rPr>
        <w:t>examples</w:t>
      </w:r>
      <w:r>
        <w:rPr>
          <w:spacing w:val="-21"/>
          <w:sz w:val="20"/>
        </w:rPr>
        <w:t> </w:t>
      </w:r>
      <w:r>
        <w:rPr>
          <w:spacing w:val="-4"/>
          <w:sz w:val="20"/>
        </w:rPr>
        <w:t>before</w:t>
      </w:r>
      <w:r>
        <w:rPr>
          <w:spacing w:val="-4"/>
          <w:sz w:val="20"/>
        </w:rPr>
        <w:t> </w:t>
      </w:r>
      <w:r>
        <w:rPr>
          <w:spacing w:val="-2"/>
          <w:w w:val="105"/>
          <w:sz w:val="20"/>
        </w:rPr>
        <w:t>undertaking</w:t>
      </w:r>
      <w:r>
        <w:rPr>
          <w:spacing w:val="-26"/>
          <w:w w:val="105"/>
          <w:sz w:val="20"/>
        </w:rPr>
        <w:t> </w:t>
      </w:r>
      <w:r>
        <w:rPr>
          <w:spacing w:val="-2"/>
          <w:w w:val="105"/>
          <w:sz w:val="20"/>
        </w:rPr>
        <w:t>the</w:t>
      </w:r>
      <w:r>
        <w:rPr>
          <w:spacing w:val="-26"/>
          <w:w w:val="105"/>
          <w:sz w:val="20"/>
        </w:rPr>
        <w:t> </w:t>
      </w:r>
      <w:r>
        <w:rPr>
          <w:spacing w:val="-2"/>
          <w:w w:val="105"/>
          <w:sz w:val="20"/>
        </w:rPr>
        <w:t>learning</w:t>
      </w:r>
      <w:r>
        <w:rPr>
          <w:spacing w:val="-26"/>
          <w:w w:val="105"/>
          <w:sz w:val="20"/>
        </w:rPr>
        <w:t> </w:t>
      </w:r>
      <w:r>
        <w:rPr>
          <w:spacing w:val="-2"/>
          <w:w w:val="105"/>
          <w:sz w:val="20"/>
        </w:rPr>
        <w:t>task</w:t>
      </w:r>
    </w:p>
    <w:p>
      <w:pPr>
        <w:pStyle w:val="ListParagraph"/>
        <w:numPr>
          <w:ilvl w:val="0"/>
          <w:numId w:val="3"/>
        </w:numPr>
        <w:tabs>
          <w:tab w:pos="578" w:val="left" w:leader="none"/>
          <w:tab w:pos="579" w:val="left" w:leader="none"/>
        </w:tabs>
        <w:spacing w:line="244" w:lineRule="auto" w:before="56" w:after="0"/>
        <w:ind w:left="578" w:right="1518" w:hanging="284"/>
        <w:jc w:val="left"/>
        <w:rPr>
          <w:sz w:val="20"/>
        </w:rPr>
      </w:pPr>
      <w:r>
        <w:rPr>
          <w:spacing w:val="-4"/>
          <w:sz w:val="20"/>
        </w:rPr>
        <w:t>master</w:t>
      </w:r>
      <w:r>
        <w:rPr>
          <w:spacing w:val="-25"/>
          <w:sz w:val="20"/>
        </w:rPr>
        <w:t> </w:t>
      </w:r>
      <w:r>
        <w:rPr>
          <w:spacing w:val="-4"/>
          <w:sz w:val="20"/>
        </w:rPr>
        <w:t>the</w:t>
      </w:r>
      <w:r>
        <w:rPr>
          <w:spacing w:val="-25"/>
          <w:sz w:val="20"/>
        </w:rPr>
        <w:t> </w:t>
      </w:r>
      <w:r>
        <w:rPr>
          <w:spacing w:val="-4"/>
          <w:sz w:val="20"/>
        </w:rPr>
        <w:t>new</w:t>
      </w:r>
      <w:r>
        <w:rPr>
          <w:spacing w:val="-25"/>
          <w:sz w:val="20"/>
        </w:rPr>
        <w:t> </w:t>
      </w:r>
      <w:r>
        <w:rPr>
          <w:spacing w:val="-4"/>
          <w:sz w:val="20"/>
        </w:rPr>
        <w:t>knowledge</w:t>
      </w:r>
      <w:r>
        <w:rPr>
          <w:spacing w:val="-25"/>
          <w:sz w:val="20"/>
        </w:rPr>
        <w:t> </w:t>
      </w:r>
      <w:r>
        <w:rPr>
          <w:spacing w:val="-4"/>
          <w:sz w:val="20"/>
        </w:rPr>
        <w:t>and</w:t>
      </w:r>
      <w:r>
        <w:rPr>
          <w:spacing w:val="-25"/>
          <w:sz w:val="20"/>
        </w:rPr>
        <w:t> </w:t>
      </w:r>
      <w:r>
        <w:rPr>
          <w:spacing w:val="-4"/>
          <w:sz w:val="20"/>
        </w:rPr>
        <w:t>skills</w:t>
      </w:r>
      <w:r>
        <w:rPr>
          <w:spacing w:val="-25"/>
          <w:sz w:val="20"/>
        </w:rPr>
        <w:t> </w:t>
      </w:r>
      <w:r>
        <w:rPr>
          <w:spacing w:val="-4"/>
          <w:sz w:val="20"/>
        </w:rPr>
        <w:t>before</w:t>
      </w:r>
      <w:r>
        <w:rPr>
          <w:spacing w:val="-4"/>
          <w:sz w:val="20"/>
        </w:rPr>
        <w:t> </w:t>
      </w:r>
      <w:r>
        <w:rPr>
          <w:sz w:val="20"/>
        </w:rPr>
        <w:t>moving</w:t>
      </w:r>
      <w:r>
        <w:rPr>
          <w:spacing w:val="-25"/>
          <w:sz w:val="20"/>
        </w:rPr>
        <w:t> </w:t>
      </w:r>
      <w:r>
        <w:rPr>
          <w:sz w:val="20"/>
        </w:rPr>
        <w:t>on</w:t>
      </w:r>
    </w:p>
    <w:p>
      <w:pPr>
        <w:pStyle w:val="ListParagraph"/>
        <w:numPr>
          <w:ilvl w:val="0"/>
          <w:numId w:val="3"/>
        </w:numPr>
        <w:tabs>
          <w:tab w:pos="578" w:val="left" w:leader="none"/>
          <w:tab w:pos="579" w:val="left" w:leader="none"/>
        </w:tabs>
        <w:spacing w:line="240" w:lineRule="auto" w:before="56" w:after="0"/>
        <w:ind w:left="579" w:right="0" w:hanging="284"/>
        <w:jc w:val="left"/>
        <w:rPr>
          <w:sz w:val="20"/>
        </w:rPr>
      </w:pPr>
      <w:r>
        <w:rPr>
          <w:spacing w:val="-2"/>
          <w:sz w:val="20"/>
        </w:rPr>
        <w:t>receive</w:t>
      </w:r>
      <w:r>
        <w:rPr>
          <w:spacing w:val="-17"/>
          <w:sz w:val="20"/>
        </w:rPr>
        <w:t> </w:t>
      </w:r>
      <w:r>
        <w:rPr>
          <w:spacing w:val="-2"/>
          <w:sz w:val="20"/>
        </w:rPr>
        <w:t>feedback</w:t>
      </w:r>
      <w:r>
        <w:rPr>
          <w:spacing w:val="-17"/>
          <w:sz w:val="20"/>
        </w:rPr>
        <w:t> </w:t>
      </w:r>
      <w:r>
        <w:rPr>
          <w:spacing w:val="-2"/>
          <w:sz w:val="20"/>
        </w:rPr>
        <w:t>as</w:t>
      </w:r>
      <w:r>
        <w:rPr>
          <w:spacing w:val="-17"/>
          <w:sz w:val="20"/>
        </w:rPr>
        <w:t> </w:t>
      </w:r>
      <w:r>
        <w:rPr>
          <w:spacing w:val="-2"/>
          <w:sz w:val="20"/>
        </w:rPr>
        <w:t>needed.</w:t>
      </w:r>
    </w:p>
    <w:p>
      <w:pPr>
        <w:pStyle w:val="BodyText"/>
        <w:spacing w:before="4"/>
      </w:pPr>
    </w:p>
    <w:p>
      <w:pPr>
        <w:pStyle w:val="Heading4"/>
        <w:ind w:left="295"/>
        <w:rPr>
          <w:b/>
        </w:rPr>
      </w:pPr>
      <w:r>
        <w:rPr>
          <w:b/>
          <w:color w:val="F47721"/>
          <w:w w:val="95"/>
        </w:rPr>
        <w:t>This</w:t>
      </w:r>
      <w:r>
        <w:rPr>
          <w:b/>
          <w:color w:val="F47721"/>
          <w:spacing w:val="-7"/>
          <w:w w:val="95"/>
        </w:rPr>
        <w:t> </w:t>
      </w:r>
      <w:r>
        <w:rPr>
          <w:b/>
          <w:color w:val="F47721"/>
          <w:w w:val="95"/>
        </w:rPr>
        <w:t>strategy</w:t>
      </w:r>
      <w:r>
        <w:rPr>
          <w:b/>
          <w:color w:val="F47721"/>
          <w:spacing w:val="-6"/>
          <w:w w:val="95"/>
        </w:rPr>
        <w:t> </w:t>
      </w:r>
      <w:r>
        <w:rPr>
          <w:b/>
          <w:color w:val="F47721"/>
          <w:w w:val="95"/>
        </w:rPr>
        <w:t>is</w:t>
      </w:r>
      <w:r>
        <w:rPr>
          <w:b/>
          <w:color w:val="F47721"/>
          <w:spacing w:val="-6"/>
          <w:w w:val="95"/>
        </w:rPr>
        <w:t> </w:t>
      </w:r>
      <w:r>
        <w:rPr>
          <w:b/>
          <w:color w:val="F47721"/>
          <w:w w:val="95"/>
          <w:u w:val="single" w:color="F47721"/>
        </w:rPr>
        <w:t>not</w:t>
      </w:r>
      <w:r>
        <w:rPr>
          <w:b/>
          <w:color w:val="F47721"/>
          <w:spacing w:val="-6"/>
          <w:w w:val="95"/>
        </w:rPr>
        <w:t> </w:t>
      </w:r>
      <w:r>
        <w:rPr>
          <w:b/>
          <w:color w:val="F47721"/>
          <w:w w:val="95"/>
        </w:rPr>
        <w:t>demonstrated</w:t>
      </w:r>
      <w:r>
        <w:rPr>
          <w:b/>
          <w:color w:val="F47721"/>
          <w:spacing w:val="-6"/>
          <w:w w:val="95"/>
        </w:rPr>
        <w:t> </w:t>
      </w:r>
      <w:r>
        <w:rPr>
          <w:b/>
          <w:color w:val="F47721"/>
          <w:spacing w:val="-2"/>
          <w:w w:val="95"/>
        </w:rPr>
        <w:t>when:</w:t>
      </w:r>
    </w:p>
    <w:p>
      <w:pPr>
        <w:pStyle w:val="ListParagraph"/>
        <w:numPr>
          <w:ilvl w:val="0"/>
          <w:numId w:val="3"/>
        </w:numPr>
        <w:tabs>
          <w:tab w:pos="578" w:val="left" w:leader="none"/>
          <w:tab w:pos="579" w:val="left" w:leader="none"/>
        </w:tabs>
        <w:spacing w:line="244" w:lineRule="auto" w:before="54" w:after="0"/>
        <w:ind w:left="578" w:right="1077" w:hanging="284"/>
        <w:jc w:val="left"/>
        <w:rPr>
          <w:sz w:val="20"/>
        </w:rPr>
      </w:pPr>
      <w:r>
        <w:rPr>
          <w:sz w:val="20"/>
        </w:rPr>
        <w:t>the</w:t>
      </w:r>
      <w:r>
        <w:rPr>
          <w:spacing w:val="-5"/>
          <w:sz w:val="20"/>
        </w:rPr>
        <w:t> </w:t>
      </w:r>
      <w:r>
        <w:rPr>
          <w:sz w:val="20"/>
        </w:rPr>
        <w:t>teacher</w:t>
      </w:r>
      <w:r>
        <w:rPr>
          <w:spacing w:val="-5"/>
          <w:sz w:val="20"/>
        </w:rPr>
        <w:t> </w:t>
      </w:r>
      <w:r>
        <w:rPr>
          <w:sz w:val="20"/>
        </w:rPr>
        <w:t>is</w:t>
      </w:r>
      <w:r>
        <w:rPr>
          <w:spacing w:val="-5"/>
          <w:sz w:val="20"/>
        </w:rPr>
        <w:t> </w:t>
      </w:r>
      <w:r>
        <w:rPr>
          <w:sz w:val="20"/>
        </w:rPr>
        <w:t>didactic,</w:t>
      </w:r>
      <w:r>
        <w:rPr>
          <w:spacing w:val="-5"/>
          <w:sz w:val="20"/>
        </w:rPr>
        <w:t> </w:t>
      </w:r>
      <w:r>
        <w:rPr>
          <w:sz w:val="20"/>
        </w:rPr>
        <w:t>with</w:t>
      </w:r>
      <w:r>
        <w:rPr>
          <w:spacing w:val="-5"/>
          <w:sz w:val="20"/>
        </w:rPr>
        <w:t> </w:t>
      </w:r>
      <w:r>
        <w:rPr>
          <w:sz w:val="20"/>
        </w:rPr>
        <w:t>few</w:t>
      </w:r>
      <w:r>
        <w:rPr>
          <w:spacing w:val="-5"/>
          <w:sz w:val="20"/>
        </w:rPr>
        <w:t> </w:t>
      </w:r>
      <w:r>
        <w:rPr>
          <w:sz w:val="20"/>
        </w:rPr>
        <w:t>opportunities for students to be active in the learning</w:t>
      </w:r>
    </w:p>
    <w:p>
      <w:pPr>
        <w:pStyle w:val="ListParagraph"/>
        <w:numPr>
          <w:ilvl w:val="0"/>
          <w:numId w:val="3"/>
        </w:numPr>
        <w:tabs>
          <w:tab w:pos="578" w:val="left" w:leader="none"/>
          <w:tab w:pos="579" w:val="left" w:leader="none"/>
        </w:tabs>
        <w:spacing w:line="244" w:lineRule="auto" w:before="56" w:after="0"/>
        <w:ind w:left="578" w:right="1009" w:hanging="284"/>
        <w:jc w:val="left"/>
        <w:rPr>
          <w:sz w:val="20"/>
        </w:rPr>
      </w:pPr>
      <w:r>
        <w:rPr>
          <w:sz w:val="20"/>
        </w:rPr>
        <w:t>classroom</w:t>
      </w:r>
      <w:r>
        <w:rPr>
          <w:spacing w:val="-6"/>
          <w:sz w:val="20"/>
        </w:rPr>
        <w:t> </w:t>
      </w:r>
      <w:r>
        <w:rPr>
          <w:sz w:val="20"/>
        </w:rPr>
        <w:t>discussion</w:t>
      </w:r>
      <w:r>
        <w:rPr>
          <w:spacing w:val="-5"/>
          <w:sz w:val="20"/>
        </w:rPr>
        <w:t> </w:t>
      </w:r>
      <w:r>
        <w:rPr>
          <w:sz w:val="20"/>
        </w:rPr>
        <w:t>is</w:t>
      </w:r>
      <w:r>
        <w:rPr>
          <w:spacing w:val="-5"/>
          <w:sz w:val="20"/>
        </w:rPr>
        <w:t> </w:t>
      </w:r>
      <w:r>
        <w:rPr>
          <w:sz w:val="20"/>
        </w:rPr>
        <w:t>restricted</w:t>
      </w:r>
      <w:r>
        <w:rPr>
          <w:spacing w:val="-5"/>
          <w:sz w:val="20"/>
        </w:rPr>
        <w:t> </w:t>
      </w:r>
      <w:r>
        <w:rPr>
          <w:sz w:val="20"/>
        </w:rPr>
        <w:t>and</w:t>
      </w:r>
      <w:r>
        <w:rPr>
          <w:spacing w:val="-5"/>
          <w:sz w:val="20"/>
        </w:rPr>
        <w:t> </w:t>
      </w:r>
      <w:r>
        <w:rPr>
          <w:sz w:val="20"/>
        </w:rPr>
        <w:t>student</w:t>
      </w:r>
      <w:r>
        <w:rPr>
          <w:sz w:val="20"/>
        </w:rPr>
        <w:t> input is discouraged</w:t>
      </w:r>
    </w:p>
    <w:p>
      <w:pPr>
        <w:pStyle w:val="ListParagraph"/>
        <w:numPr>
          <w:ilvl w:val="0"/>
          <w:numId w:val="3"/>
        </w:numPr>
        <w:tabs>
          <w:tab w:pos="578" w:val="left" w:leader="none"/>
          <w:tab w:pos="579" w:val="left" w:leader="none"/>
        </w:tabs>
        <w:spacing w:line="244" w:lineRule="auto" w:before="56" w:after="0"/>
        <w:ind w:left="578" w:right="902" w:hanging="284"/>
        <w:jc w:val="left"/>
        <w:rPr>
          <w:sz w:val="20"/>
        </w:rPr>
      </w:pPr>
      <w:r>
        <w:rPr>
          <w:sz w:val="20"/>
        </w:rPr>
        <w:t>the</w:t>
      </w:r>
      <w:r>
        <w:rPr>
          <w:spacing w:val="-3"/>
          <w:sz w:val="20"/>
        </w:rPr>
        <w:t> </w:t>
      </w:r>
      <w:r>
        <w:rPr>
          <w:sz w:val="20"/>
        </w:rPr>
        <w:t>teacher</w:t>
      </w:r>
      <w:r>
        <w:rPr>
          <w:spacing w:val="-3"/>
          <w:sz w:val="20"/>
        </w:rPr>
        <w:t> </w:t>
      </w:r>
      <w:r>
        <w:rPr>
          <w:sz w:val="20"/>
        </w:rPr>
        <w:t>responds</w:t>
      </w:r>
      <w:r>
        <w:rPr>
          <w:spacing w:val="-3"/>
          <w:sz w:val="20"/>
        </w:rPr>
        <w:t> </w:t>
      </w:r>
      <w:r>
        <w:rPr>
          <w:sz w:val="20"/>
        </w:rPr>
        <w:t>judgmentally</w:t>
      </w:r>
      <w:r>
        <w:rPr>
          <w:spacing w:val="-3"/>
          <w:sz w:val="20"/>
        </w:rPr>
        <w:t> </w:t>
      </w:r>
      <w:r>
        <w:rPr>
          <w:sz w:val="20"/>
        </w:rPr>
        <w:t>to</w:t>
      </w:r>
      <w:r>
        <w:rPr>
          <w:spacing w:val="-3"/>
          <w:sz w:val="20"/>
        </w:rPr>
        <w:t> </w:t>
      </w:r>
      <w:r>
        <w:rPr>
          <w:sz w:val="20"/>
        </w:rPr>
        <w:t>students’ attempts at problem solving activities rather than treating each attempt as an opportunity for further learning.</w:t>
      </w:r>
    </w:p>
    <w:p>
      <w:pPr>
        <w:pStyle w:val="BodyText"/>
        <w:spacing w:before="4"/>
        <w:rPr>
          <w:sz w:val="11"/>
        </w:rPr>
      </w:pPr>
    </w:p>
    <w:tbl>
      <w:tblPr>
        <w:tblW w:w="0" w:type="auto"/>
        <w:jc w:val="left"/>
        <w:tblInd w:w="3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961"/>
      </w:tblGrid>
      <w:tr>
        <w:trPr>
          <w:trHeight w:val="603" w:hRule="atLeast"/>
        </w:trPr>
        <w:tc>
          <w:tcPr>
            <w:tcW w:w="4961" w:type="dxa"/>
            <w:shd w:val="clear" w:color="auto" w:fill="F47721"/>
          </w:tcPr>
          <w:p>
            <w:pPr>
              <w:pStyle w:val="TableParagraph"/>
              <w:spacing w:before="122"/>
              <w:ind w:left="396"/>
              <w:rPr>
                <w:b/>
                <w:sz w:val="32"/>
              </w:rPr>
            </w:pPr>
            <w:r>
              <w:rPr>
                <w:b/>
                <w:color w:val="FFFFFF"/>
                <w:spacing w:val="-2"/>
                <w:sz w:val="32"/>
              </w:rPr>
              <w:t>Resources:</w:t>
            </w:r>
          </w:p>
        </w:tc>
      </w:tr>
      <w:tr>
        <w:trPr>
          <w:trHeight w:val="2026" w:hRule="atLeast"/>
        </w:trPr>
        <w:tc>
          <w:tcPr>
            <w:tcW w:w="4961" w:type="dxa"/>
            <w:shd w:val="clear" w:color="auto" w:fill="FFF5ED"/>
          </w:tcPr>
          <w:p>
            <w:pPr>
              <w:pStyle w:val="TableParagraph"/>
              <w:numPr>
                <w:ilvl w:val="0"/>
                <w:numId w:val="21"/>
              </w:numPr>
              <w:tabs>
                <w:tab w:pos="510" w:val="left" w:leader="none"/>
                <w:tab w:pos="511" w:val="left" w:leader="none"/>
              </w:tabs>
              <w:spacing w:line="258" w:lineRule="exact" w:before="113" w:after="0"/>
              <w:ind w:left="510" w:right="0" w:hanging="285"/>
              <w:jc w:val="left"/>
              <w:rPr>
                <w:rFonts w:ascii="VIC Medium" w:hAnsi="VIC Medium"/>
                <w:b w:val="0"/>
                <w:sz w:val="20"/>
              </w:rPr>
            </w:pPr>
            <w:hyperlink r:id="rId72">
              <w:r>
                <w:rPr>
                  <w:rFonts w:ascii="VIC Medium" w:hAnsi="VIC Medium"/>
                  <w:b w:val="0"/>
                  <w:color w:val="0093D6"/>
                  <w:spacing w:val="-2"/>
                  <w:sz w:val="20"/>
                  <w:u w:val="single" w:color="0093D6"/>
                </w:rPr>
                <w:t>AITSL</w:t>
              </w:r>
              <w:r>
                <w:rPr>
                  <w:rFonts w:ascii="VIC Medium" w:hAnsi="VIC Medium"/>
                  <w:b w:val="0"/>
                  <w:color w:val="0093D6"/>
                  <w:spacing w:val="-4"/>
                  <w:sz w:val="20"/>
                  <w:u w:val="single" w:color="0093D6"/>
                </w:rPr>
                <w:t> </w:t>
              </w:r>
              <w:r>
                <w:rPr>
                  <w:rFonts w:ascii="VIC Medium" w:hAnsi="VIC Medium"/>
                  <w:b w:val="0"/>
                  <w:color w:val="0093D6"/>
                  <w:spacing w:val="-2"/>
                  <w:sz w:val="20"/>
                  <w:u w:val="single" w:color="0093D6"/>
                </w:rPr>
                <w:t>–</w:t>
              </w:r>
              <w:r>
                <w:rPr>
                  <w:rFonts w:ascii="VIC Medium" w:hAnsi="VIC Medium"/>
                  <w:b w:val="0"/>
                  <w:color w:val="0093D6"/>
                  <w:spacing w:val="-3"/>
                  <w:sz w:val="20"/>
                  <w:u w:val="single" w:color="0093D6"/>
                </w:rPr>
                <w:t> </w:t>
              </w:r>
              <w:r>
                <w:rPr>
                  <w:rFonts w:ascii="VIC Medium" w:hAnsi="VIC Medium"/>
                  <w:b w:val="0"/>
                  <w:color w:val="0093D6"/>
                  <w:spacing w:val="-2"/>
                  <w:sz w:val="20"/>
                  <w:u w:val="single" w:color="0093D6"/>
                </w:rPr>
                <w:t>Explicit</w:t>
              </w:r>
              <w:r>
                <w:rPr>
                  <w:rFonts w:ascii="VIC Medium" w:hAnsi="VIC Medium"/>
                  <w:b w:val="0"/>
                  <w:color w:val="0093D6"/>
                  <w:spacing w:val="-3"/>
                  <w:sz w:val="20"/>
                  <w:u w:val="single" w:color="0093D6"/>
                </w:rPr>
                <w:t> </w:t>
              </w:r>
              <w:r>
                <w:rPr>
                  <w:rFonts w:ascii="VIC Medium" w:hAnsi="VIC Medium"/>
                  <w:b w:val="0"/>
                  <w:color w:val="0093D6"/>
                  <w:spacing w:val="-2"/>
                  <w:sz w:val="20"/>
                  <w:u w:val="single" w:color="0093D6"/>
                </w:rPr>
                <w:t>instruction</w:t>
              </w:r>
            </w:hyperlink>
          </w:p>
          <w:p>
            <w:pPr>
              <w:pStyle w:val="TableParagraph"/>
              <w:spacing w:line="224" w:lineRule="exact" w:before="0"/>
              <w:ind w:left="510"/>
              <w:rPr>
                <w:sz w:val="20"/>
              </w:rPr>
            </w:pPr>
            <w:hyperlink r:id="rId73">
              <w:r>
                <w:rPr>
                  <w:color w:val="0063A5"/>
                  <w:spacing w:val="-2"/>
                  <w:sz w:val="20"/>
                </w:rPr>
                <w:t>www.youtube.com/watch?v=t4zuYXLodRA</w:t>
              </w:r>
            </w:hyperlink>
          </w:p>
          <w:p>
            <w:pPr>
              <w:pStyle w:val="TableParagraph"/>
              <w:numPr>
                <w:ilvl w:val="0"/>
                <w:numId w:val="21"/>
              </w:numPr>
              <w:tabs>
                <w:tab w:pos="510" w:val="left" w:leader="none"/>
                <w:tab w:pos="511" w:val="left" w:leader="none"/>
              </w:tabs>
              <w:spacing w:line="225" w:lineRule="auto" w:before="67" w:after="0"/>
              <w:ind w:left="510" w:right="331" w:hanging="284"/>
              <w:jc w:val="left"/>
              <w:rPr>
                <w:sz w:val="20"/>
              </w:rPr>
            </w:pPr>
            <w:hyperlink r:id="rId74">
              <w:r>
                <w:rPr>
                  <w:rFonts w:ascii="VIC Medium" w:hAnsi="VIC Medium"/>
                  <w:b w:val="0"/>
                  <w:color w:val="0093D6"/>
                  <w:spacing w:val="-2"/>
                  <w:sz w:val="20"/>
                  <w:u w:val="single" w:color="0093D6"/>
                </w:rPr>
                <w:t>Birth</w:t>
              </w:r>
              <w:r>
                <w:rPr>
                  <w:rFonts w:ascii="VIC Medium" w:hAnsi="VIC Medium"/>
                  <w:b w:val="0"/>
                  <w:color w:val="0093D6"/>
                  <w:spacing w:val="-8"/>
                  <w:sz w:val="20"/>
                  <w:u w:val="single" w:color="0093D6"/>
                </w:rPr>
                <w:t> </w:t>
              </w:r>
              <w:r>
                <w:rPr>
                  <w:rFonts w:ascii="VIC Medium" w:hAnsi="VIC Medium"/>
                  <w:b w:val="0"/>
                  <w:color w:val="0093D6"/>
                  <w:spacing w:val="-2"/>
                  <w:sz w:val="20"/>
                  <w:u w:val="single" w:color="0093D6"/>
                </w:rPr>
                <w:t>to</w:t>
              </w:r>
              <w:r>
                <w:rPr>
                  <w:rFonts w:ascii="VIC Medium" w:hAnsi="VIC Medium"/>
                  <w:b w:val="0"/>
                  <w:color w:val="0093D6"/>
                  <w:spacing w:val="-8"/>
                  <w:sz w:val="20"/>
                  <w:u w:val="single" w:color="0093D6"/>
                </w:rPr>
                <w:t> </w:t>
              </w:r>
              <w:r>
                <w:rPr>
                  <w:rFonts w:ascii="VIC Medium" w:hAnsi="VIC Medium"/>
                  <w:b w:val="0"/>
                  <w:color w:val="0093D6"/>
                  <w:spacing w:val="-2"/>
                  <w:sz w:val="20"/>
                  <w:u w:val="single" w:color="0093D6"/>
                </w:rPr>
                <w:t>Level</w:t>
              </w:r>
              <w:r>
                <w:rPr>
                  <w:rFonts w:ascii="VIC Medium" w:hAnsi="VIC Medium"/>
                  <w:b w:val="0"/>
                  <w:color w:val="0093D6"/>
                  <w:spacing w:val="-8"/>
                  <w:sz w:val="20"/>
                  <w:u w:val="single" w:color="0093D6"/>
                </w:rPr>
                <w:t> </w:t>
              </w:r>
              <w:r>
                <w:rPr>
                  <w:rFonts w:ascii="VIC Medium" w:hAnsi="VIC Medium"/>
                  <w:b w:val="0"/>
                  <w:color w:val="0093D6"/>
                  <w:spacing w:val="-2"/>
                  <w:sz w:val="20"/>
                  <w:u w:val="single" w:color="0093D6"/>
                </w:rPr>
                <w:t>10</w:t>
              </w:r>
              <w:r>
                <w:rPr>
                  <w:rFonts w:ascii="VIC Medium" w:hAnsi="VIC Medium"/>
                  <w:b w:val="0"/>
                  <w:color w:val="0093D6"/>
                  <w:spacing w:val="-8"/>
                  <w:sz w:val="20"/>
                  <w:u w:val="single" w:color="0093D6"/>
                </w:rPr>
                <w:t> </w:t>
              </w:r>
              <w:r>
                <w:rPr>
                  <w:rFonts w:ascii="VIC Medium" w:hAnsi="VIC Medium"/>
                  <w:b w:val="0"/>
                  <w:color w:val="0093D6"/>
                  <w:spacing w:val="-2"/>
                  <w:sz w:val="20"/>
                  <w:u w:val="single" w:color="0093D6"/>
                </w:rPr>
                <w:t>Numeracy</w:t>
              </w:r>
              <w:r>
                <w:rPr>
                  <w:rFonts w:ascii="VIC Medium" w:hAnsi="VIC Medium"/>
                  <w:b w:val="0"/>
                  <w:color w:val="0093D6"/>
                  <w:spacing w:val="-8"/>
                  <w:sz w:val="20"/>
                  <w:u w:val="single" w:color="0093D6"/>
                </w:rPr>
                <w:t> </w:t>
              </w:r>
              <w:r>
                <w:rPr>
                  <w:rFonts w:ascii="VIC Medium" w:hAnsi="VIC Medium"/>
                  <w:b w:val="0"/>
                  <w:color w:val="0093D6"/>
                  <w:spacing w:val="-2"/>
                  <w:sz w:val="20"/>
                  <w:u w:val="single" w:color="0093D6"/>
                </w:rPr>
                <w:t>Guide</w:t>
              </w:r>
              <w:r>
                <w:rPr>
                  <w:rFonts w:ascii="VIC Medium" w:hAnsi="VIC Medium"/>
                  <w:b w:val="0"/>
                  <w:color w:val="0093D6"/>
                  <w:spacing w:val="-8"/>
                  <w:sz w:val="20"/>
                  <w:u w:val="single" w:color="0093D6"/>
                </w:rPr>
                <w:t> </w:t>
              </w:r>
              <w:r>
                <w:rPr>
                  <w:rFonts w:ascii="VIC Medium" w:hAnsi="VIC Medium"/>
                  <w:b w:val="0"/>
                  <w:color w:val="0093D6"/>
                  <w:spacing w:val="-2"/>
                  <w:sz w:val="20"/>
                  <w:u w:val="single" w:color="0093D6"/>
                </w:rPr>
                <w:t>–</w:t>
              </w:r>
              <w:r>
                <w:rPr>
                  <w:rFonts w:ascii="VIC Medium" w:hAnsi="VIC Medium"/>
                  <w:b w:val="0"/>
                  <w:color w:val="0093D6"/>
                  <w:spacing w:val="-8"/>
                  <w:sz w:val="20"/>
                  <w:u w:val="single" w:color="0093D6"/>
                </w:rPr>
                <w:t> </w:t>
              </w:r>
              <w:r>
                <w:rPr>
                  <w:rFonts w:ascii="VIC Medium" w:hAnsi="VIC Medium"/>
                  <w:b w:val="0"/>
                  <w:color w:val="0093D6"/>
                  <w:spacing w:val="-2"/>
                  <w:sz w:val="20"/>
                  <w:u w:val="single" w:color="0093D6"/>
                </w:rPr>
                <w:t>Explicit</w:t>
              </w:r>
            </w:hyperlink>
            <w:r>
              <w:rPr>
                <w:rFonts w:ascii="VIC Medium" w:hAnsi="VIC Medium"/>
                <w:b w:val="0"/>
                <w:color w:val="0093D6"/>
                <w:spacing w:val="-2"/>
                <w:sz w:val="20"/>
              </w:rPr>
              <w:t> </w:t>
            </w:r>
            <w:hyperlink r:id="rId74">
              <w:r>
                <w:rPr>
                  <w:rFonts w:ascii="VIC Medium" w:hAnsi="VIC Medium"/>
                  <w:b w:val="0"/>
                  <w:color w:val="0093D6"/>
                  <w:spacing w:val="-2"/>
                  <w:sz w:val="20"/>
                  <w:u w:val="single" w:color="0093D6"/>
                </w:rPr>
                <w:t>Teaching</w:t>
              </w:r>
            </w:hyperlink>
            <w:r>
              <w:rPr>
                <w:rFonts w:ascii="VIC Medium" w:hAnsi="VIC Medium"/>
                <w:b w:val="0"/>
                <w:color w:val="0093D6"/>
                <w:spacing w:val="-2"/>
                <w:sz w:val="20"/>
              </w:rPr>
              <w:t> </w:t>
            </w:r>
            <w:hyperlink r:id="rId69">
              <w:r>
                <w:rPr>
                  <w:color w:val="0063A5"/>
                  <w:spacing w:val="-2"/>
                  <w:w w:val="95"/>
                  <w:sz w:val="20"/>
                </w:rPr>
                <w:t>www.numeracyguidedet.global2.vic.edu.au/</w:t>
              </w:r>
            </w:hyperlink>
            <w:r>
              <w:rPr>
                <w:color w:val="0063A5"/>
                <w:spacing w:val="-2"/>
                <w:w w:val="95"/>
                <w:sz w:val="20"/>
              </w:rPr>
              <w:t> </w:t>
            </w:r>
            <w:r>
              <w:rPr>
                <w:color w:val="0063A5"/>
                <w:spacing w:val="-2"/>
                <w:sz w:val="20"/>
              </w:rPr>
              <w:t>hits-explicit-teaching</w:t>
            </w:r>
          </w:p>
        </w:tc>
      </w:tr>
    </w:tbl>
    <w:p>
      <w:pPr>
        <w:spacing w:after="0" w:line="225" w:lineRule="auto"/>
        <w:jc w:val="left"/>
        <w:rPr>
          <w:sz w:val="20"/>
        </w:rPr>
        <w:sectPr>
          <w:type w:val="continuous"/>
          <w:pgSz w:w="11910" w:h="16840"/>
          <w:pgMar w:header="0" w:footer="641" w:top="540" w:bottom="0" w:left="0" w:right="0"/>
          <w:cols w:num="2" w:equalWidth="0">
            <w:col w:w="5759" w:space="40"/>
            <w:col w:w="6111"/>
          </w:cols>
        </w:sectPr>
      </w:pPr>
    </w:p>
    <w:p>
      <w:pPr>
        <w:pStyle w:val="BodyText"/>
        <w:spacing w:before="11"/>
        <w:rPr>
          <w:sz w:val="16"/>
        </w:rPr>
      </w:pPr>
      <w:r>
        <w:rPr/>
        <w:pict>
          <v:group style="position:absolute;margin-left:-.000293pt;margin-top:-.000585pt;width:595.3pt;height:841.9pt;mso-position-horizontal-relative:page;mso-position-vertical-relative:page;z-index:15746560" id="docshapegroup129" coordorigin="0,0" coordsize="11906,16838">
            <v:shape style="position:absolute;left:0;top:-1;width:11906;height:16838" id="docshape130" coordorigin="0,0" coordsize="11906,16838" path="m11906,16838l4806,16838,0,6671,0,0,11905,0,11906,16838xe" filled="true" fillcolor="#f47721" stroked="false">
              <v:path arrowok="t"/>
              <v:fill type="solid"/>
            </v:shape>
            <v:shape style="position:absolute;left:0;top:7293;width:4512;height:9545" id="docshape131" coordorigin="0,7293" coordsize="4512,9545" path="m4512,16838l0,16838,0,7293,4512,16838xe" filled="true" fillcolor="#fdba12" stroked="false">
              <v:path arrowok="t"/>
              <v:fill type="solid"/>
            </v:shape>
            <v:shape style="position:absolute;left:6128;top:15503;width:2600;height:850" id="docshape132" coordorigin="6129,15504" coordsize="2600,850" path="m6844,16182l6839,16154,6822,16133,6793,16118,6751,16106,6738,16098,6736,16088,6743,16079,6757,16075,6772,16076,6787,16078,6799,16083,6809,16089,6840,16045,6823,16035,6803,16028,6781,16023,6757,16022,6725,16027,6697,16042,6678,16065,6671,16092,6677,16120,6694,16141,6724,16157,6765,16169,6781,16177,6782,16188,6773,16198,6757,16202,6739,16201,6723,16197,6709,16191,6699,16184,6679,16213,6350,15504,6129,15504,6522,16353,6744,16353,6693,16243,6708,16248,6723,16252,6740,16254,6757,16254,6790,16250,6818,16235,6837,16213,6844,16182xm8728,16353l8335,15504,8309,15504,8427,15759,8389,15759,8389,15857,8387,15857,8261,15749,8261,15982,8322,15982,8322,15884,8323,15884,8449,15993,8449,15807,8702,16353,8728,16353xe" filled="true" fillcolor="#ffffff" stroked="false">
              <v:path arrowok="t"/>
              <v:fill type="solid"/>
            </v:shape>
            <v:shape style="position:absolute;left:10233;top:15996;width:1673;height:841" id="docshape133" coordorigin="10233,15997" coordsize="1673,841" path="m11906,16838l10631,16838,10233,15997,11906,15997,11906,16838xe" filled="true" fillcolor="#0063a5" stroked="false">
              <v:path arrowok="t"/>
              <v:fill type="solid"/>
            </v:shape>
            <v:shape style="position:absolute;left:9784;top:15961;width:53;height:2" id="docshape134" coordorigin="9785,15961" coordsize="53,0" path="m9838,15961l9785,15961e" filled="true" fillcolor="#231f20" stroked="false">
              <v:path arrowok="t"/>
              <v:fill type="solid"/>
            </v:shape>
            <v:shape style="position:absolute;left:9901;top:15765;width:395;height:201" type="#_x0000_t75" id="docshape135" stroked="false">
              <v:imagedata r:id="rId76" o:title=""/>
            </v:shape>
            <v:shape style="position:absolute;left:9098;top:15502;width:1500;height:851" id="docshape136" coordorigin="9099,15502" coordsize="1500,851" path="m9891,15770l9763,15770,9764,15767,9887,15502,9505,15502,9505,15771,9505,15960,9451,15960,9451,15771,9505,15771,9505,15502,9099,15502,9224,15771,9282,15771,9329,15874,9377,15771,9435,15771,9348,15960,9311,15960,9493,16353,9673,15964,9679,15951,9668,15956,9656,15960,9643,15963,9630,15964,9590,15956,9558,15936,9537,15904,9529,15865,9537,15826,9558,15795,9590,15774,9607,15771,9607,15771,9630,15767,9656,15770,9679,15780,9699,15795,9714,15815,9670,15841,9663,15832,9654,15825,9642,15820,9630,15818,9612,15822,9597,15832,9586,15847,9583,15865,9586,15884,9597,15899,9612,15909,9630,15913,9642,15911,9654,15906,9663,15899,9670,15890,9699,15907,9707,15890,9730,15841,9741,15817,9785,15817,9785,15961,9838,15961,9838,15961,9838,15817,9891,15817,9891,15770xm10382,15770l10329,15770,10329,15961,10382,15961,10382,15770xm10599,15963l10588,15939,10568,15894,10551,15857,10518,15782,10518,15894,10484,15894,10501,15857,10502,15857,10518,15894,10518,15782,10512,15770,10492,15770,10401,15960,10458,15961,10467,15939,10533,15940,10542,15962,10599,15963xe" filled="true" fillcolor="#ffffff" stroked="false">
              <v:path arrowok="t"/>
              <v:fill type="solid"/>
            </v:shape>
            <v:shape style="position:absolute;left:9775;top:16038;width:793;height:223" type="#_x0000_t75" id="docshape137" stroked="false">
              <v:imagedata r:id="rId77" o:title=""/>
            </v:shape>
            <v:shape style="position:absolute;left:6621;top:15557;width:403;height:156" type="#_x0000_t75" id="docshape138" stroked="false">
              <v:imagedata r:id="rId78" o:title=""/>
            </v:shape>
            <v:shape style="position:absolute;left:6673;top:15754;width:1567;height:496" id="docshape139" coordorigin="6673,15754" coordsize="1567,496" path="m6840,15760l6673,15760,6673,15814,6673,15844,6673,15898,6673,15928,6673,15982,6840,15982,6840,15928,6734,15928,6734,15898,6820,15898,6820,15844,6734,15844,6734,15814,6840,15814,6840,15760xm7039,16027l6857,16027,6857,16081,6918,16081,6918,16249,6978,16249,6978,16081,7039,16081,7039,16027xm7065,15871l7056,15827,7048,15814,7032,15791,7002,15771,7002,15871,6998,15891,6987,15909,6971,15922,6951,15927,6926,15927,6926,15814,6951,15814,6971,15819,6987,15832,6998,15850,7002,15871,7002,15771,6996,15768,6951,15759,6865,15759,6865,15982,6951,15982,6996,15973,7032,15950,7048,15927,7056,15915,7065,15871xm7233,16249l7222,16224,7197,16171,7177,16128,7138,16044,7138,16171,7099,16171,7118,16128,7119,16128,7138,16171,7138,16044,7130,16027,7107,16027,7004,16249,7070,16249,7080,16224,7157,16224,7168,16249,7233,16249xm7277,15759l7215,15759,7215,15899,7213,15912,7206,15922,7196,15928,7181,15931,7167,15928,7156,15922,7150,15912,7148,15899,7148,15759,7086,15759,7086,15899,7093,15936,7113,15963,7143,15981,7181,15987,7220,15981,7250,15963,7270,15936,7277,15899,7277,15759xm7380,16027l7198,16027,7198,16081,7259,16081,7259,16249,7319,16249,7319,16081,7380,16081,7380,16027xm7517,15811l7499,15788,7475,15770,7448,15758,7417,15754,7370,15763,7332,15788,7307,15824,7298,15871,7307,15917,7332,15954,7370,15978,7417,15987,7448,15983,7475,15971,7499,15953,7517,15930,7465,15899,7456,15910,7445,15919,7432,15924,7417,15926,7395,15922,7377,15910,7365,15892,7361,15871,7365,15849,7377,15831,7395,15819,7417,15815,7432,15817,7445,15822,7456,15831,7465,15842,7517,15811xm7569,16027l7402,16027,7402,16081,7402,16111,7402,16165,7402,16195,7402,16249,7569,16249,7569,16195,7463,16195,7463,16165,7549,16165,7549,16111,7463,16111,7463,16081,7569,16081,7569,16027xm7745,15982l7733,15957,7709,15904,7689,15860,7650,15777,7650,15904,7611,15904,7630,15860,7631,15860,7650,15904,7650,15777,7642,15759,7619,15759,7516,15982,7581,15982,7592,15957,7669,15957,7679,15982,7745,15982xm7892,15760l7709,15760,7709,15814,7770,15814,7770,15982,7831,15982,7831,15814,7892,15814,7892,15760xm7978,15759l7917,15759,7917,15982,7978,15982,7978,15759xm8240,15871l8230,15824,8224,15815,8205,15788,8176,15769,8176,15871,8172,15892,8160,15910,8142,15922,8120,15926,8099,15922,8081,15910,8069,15892,8065,15871,8069,15849,8081,15831,8099,15819,8120,15815,8142,15819,8160,15831,8172,15849,8176,15871,8176,15769,8167,15763,8120,15754,8074,15763,8036,15788,8010,15824,8001,15871,8010,15917,8036,15954,8074,15978,8120,15987,8167,15978,8205,15954,8224,15926,8230,15917,8240,15871xe" filled="true" fillcolor="#ffffff" stroked="false">
              <v:path arrowok="t"/>
              <v:fill type="solid"/>
            </v:shape>
            <w10:wrap type="none"/>
          </v:group>
        </w:pict>
      </w:r>
    </w:p>
    <w:sectPr>
      <w:footerReference w:type="default" r:id="rId75"/>
      <w:pgSz w:w="11910" w:h="16840"/>
      <w:pgMar w:footer="0" w:header="0" w:top="1580" w:bottom="28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VIC Medium">
    <w:altName w:val="VIC Medium"/>
    <w:charset w:val="0"/>
    <w:family w:val="modern"/>
    <w:pitch w:val="variable"/>
  </w:font>
  <w:font w:name="VIC">
    <w:altName w:val="VIC"/>
    <w:charset w:val="0"/>
    <w:family w:val="modern"/>
    <w:pitch w:val="variable"/>
  </w:font>
  <w:font w:name="Lucida Sans">
    <w:altName w:val="Lucida Sans"/>
    <w:charset w:val="0"/>
    <w:family w:val="swiss"/>
    <w:pitch w:val="variable"/>
  </w:font>
  <w:font w:name="VIC Light">
    <w:altName w:val="VIC Light"/>
    <w:charset w:val="0"/>
    <w:family w:val="modern"/>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000015pt;margin-top:799.84314pt;width:75.55pt;height:42.05pt;mso-position-horizontal-relative:page;mso-position-vertical-relative:page;z-index:-16480768" id="docshape19" coordorigin="0,15997" coordsize="1511,841" path="m1510,16838l0,16838,0,15997,1113,15997,1510,16838xe" filled="true" fillcolor="#f47721" stroked="false">
          <v:path arrowok="t"/>
          <v:fill type="solid"/>
          <w10:wrap type="none"/>
        </v:shape>
      </w:pict>
    </w:r>
    <w:r>
      <w:rPr/>
      <w:pict>
        <v:shape style="position:absolute;margin-left:39.519699pt;margin-top:812.484924pt;width:17.2pt;height:13.4pt;mso-position-horizontal-relative:page;mso-position-vertical-relative:page;z-index:-16480256" type="#_x0000_t202" id="docshape20" filled="false" stroked="false">
          <v:textbox inset="0,0,0,0">
            <w:txbxContent>
              <w:p>
                <w:pPr>
                  <w:pStyle w:val="BodyText"/>
                  <w:spacing w:before="13"/>
                  <w:ind w:left="60"/>
                </w:pPr>
                <w:r>
                  <w:rPr>
                    <w:color w:val="FFFFFF"/>
                    <w:spacing w:val="-5"/>
                    <w:w w:val="90"/>
                  </w:rPr>
                  <w:fldChar w:fldCharType="begin"/>
                </w:r>
                <w:r>
                  <w:rPr>
                    <w:color w:val="FFFFFF"/>
                    <w:spacing w:val="-5"/>
                    <w:w w:val="90"/>
                  </w:rPr>
                  <w:instrText> PAGE </w:instrText>
                </w:r>
                <w:r>
                  <w:rPr>
                    <w:color w:val="FFFFFF"/>
                    <w:spacing w:val="-5"/>
                    <w:w w:val="90"/>
                  </w:rPr>
                  <w:fldChar w:fldCharType="separate"/>
                </w:r>
                <w:r>
                  <w:rPr>
                    <w:color w:val="FFFFFF"/>
                    <w:spacing w:val="-5"/>
                    <w:w w:val="90"/>
                  </w:rPr>
                  <w:t>10</w:t>
                </w:r>
                <w:r>
                  <w:rPr>
                    <w:color w:val="FFFFFF"/>
                    <w:spacing w:val="-5"/>
                    <w:w w:val="90"/>
                  </w:rPr>
                  <w:fldChar w:fldCharType="end"/>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000015pt;margin-top:799.84314pt;width:75.55pt;height:42.05pt;mso-position-horizontal-relative:page;mso-position-vertical-relative:page;z-index:-16475648" id="docshape110" coordorigin="0,15997" coordsize="1511,841" path="m1510,16838l0,16838,0,15997,1113,15997,1510,16838xe" filled="true" fillcolor="#f47721" stroked="false">
          <v:path arrowok="t"/>
          <v:fill type="solid"/>
          <w10:wrap type="none"/>
        </v:shape>
      </w:pict>
    </w:r>
    <w:r>
      <w:rPr/>
      <w:pict>
        <v:shape style="position:absolute;margin-left:39.519699pt;margin-top:812.484924pt;width:18.8pt;height:13.4pt;mso-position-horizontal-relative:page;mso-position-vertical-relative:page;z-index:-16475136" type="#_x0000_t202" id="docshape111" filled="false" stroked="false">
          <v:textbox inset="0,0,0,0">
            <w:txbxContent>
              <w:p>
                <w:pPr>
                  <w:pStyle w:val="BodyText"/>
                  <w:spacing w:before="13"/>
                  <w:ind w:left="60"/>
                </w:pPr>
                <w:r>
                  <w:rPr>
                    <w:color w:val="FFFFFF"/>
                    <w:spacing w:val="-5"/>
                  </w:rPr>
                  <w:fldChar w:fldCharType="begin"/>
                </w:r>
                <w:r>
                  <w:rPr>
                    <w:color w:val="FFFFFF"/>
                    <w:spacing w:val="-5"/>
                  </w:rPr>
                  <w:instrText> PAGE </w:instrText>
                </w:r>
                <w:r>
                  <w:rPr>
                    <w:color w:val="FFFFFF"/>
                    <w:spacing w:val="-5"/>
                  </w:rPr>
                  <w:fldChar w:fldCharType="separate"/>
                </w:r>
                <w:r>
                  <w:rPr>
                    <w:color w:val="FFFFFF"/>
                    <w:spacing w:val="-5"/>
                  </w:rPr>
                  <w:t>20</w:t>
                </w:r>
                <w:r>
                  <w:rPr>
                    <w:color w:val="FFFFFF"/>
                    <w:spacing w:val="-5"/>
                  </w:rPr>
                  <w:fldChar w:fldCharType="end"/>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000015pt;margin-top:799.84314pt;width:75.55pt;height:42.05pt;mso-position-horizontal-relative:page;mso-position-vertical-relative:page;z-index:-16474624" id="docshape119" coordorigin="0,15997" coordsize="1511,841" path="m1510,16838l0,16838,0,15997,1113,15997,1510,16838xe" filled="true" fillcolor="#f47721" stroked="false">
          <v:path arrowok="t"/>
          <v:fill type="solid"/>
          <w10:wrap type="none"/>
        </v:shape>
      </w:pict>
    </w:r>
    <w:r>
      <w:rPr/>
      <w:pict>
        <v:shape style="position:absolute;margin-left:39.519699pt;margin-top:812.484924pt;width:16.3500pt;height:13.4pt;mso-position-horizontal-relative:page;mso-position-vertical-relative:page;z-index:-16474112" type="#_x0000_t202" id="docshape120" filled="false" stroked="false">
          <v:textbox inset="0,0,0,0">
            <w:txbxContent>
              <w:p>
                <w:pPr>
                  <w:pStyle w:val="BodyText"/>
                  <w:spacing w:before="13"/>
                  <w:ind w:left="60"/>
                </w:pPr>
                <w:r>
                  <w:rPr>
                    <w:color w:val="FFFFFF"/>
                    <w:spacing w:val="-5"/>
                    <w:w w:val="85"/>
                  </w:rPr>
                  <w:fldChar w:fldCharType="begin"/>
                </w:r>
                <w:r>
                  <w:rPr>
                    <w:color w:val="FFFFFF"/>
                    <w:spacing w:val="-5"/>
                    <w:w w:val="85"/>
                  </w:rPr>
                  <w:instrText> PAGE </w:instrText>
                </w:r>
                <w:r>
                  <w:rPr>
                    <w:color w:val="FFFFFF"/>
                    <w:spacing w:val="-5"/>
                    <w:w w:val="85"/>
                  </w:rPr>
                  <w:fldChar w:fldCharType="separate"/>
                </w:r>
                <w:r>
                  <w:rPr>
                    <w:color w:val="FFFFFF"/>
                    <w:spacing w:val="-5"/>
                    <w:w w:val="85"/>
                  </w:rPr>
                  <w:t>18</w:t>
                </w:r>
                <w:r>
                  <w:rPr>
                    <w:color w:val="FFFFFF"/>
                    <w:spacing w:val="-5"/>
                    <w:w w:val="85"/>
                  </w:rPr>
                  <w:fldChar w:fldCharType="end"/>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11.65332pt;margin-top:799.84314pt;width:83.65pt;height:42.05pt;mso-position-horizontal-relative:page;mso-position-vertical-relative:page;z-index:-16473600" id="docshape121" coordorigin="10233,15997" coordsize="1673,841" path="m11906,16838l10631,16838,10233,15997,11906,15997,11906,16838xe" filled="true" fillcolor="#0063a5" stroked="false">
          <v:path arrowok="t"/>
          <v:fill type="solid"/>
          <w10:wrap type="none"/>
        </v:shape>
      </w:pict>
    </w:r>
    <w:r>
      <w:rPr/>
      <w:pict>
        <v:shape style="position:absolute;margin-left:537.895508pt;margin-top:812.484924pt;width:18.05pt;height:13.4pt;mso-position-horizontal-relative:page;mso-position-vertical-relative:page;z-index:-16473088" type="#_x0000_t202" id="docshape122" filled="false" stroked="false">
          <v:textbox inset="0,0,0,0">
            <w:txbxContent>
              <w:p>
                <w:pPr>
                  <w:pStyle w:val="BodyText"/>
                  <w:spacing w:before="13"/>
                  <w:ind w:left="60"/>
                </w:pPr>
                <w:r>
                  <w:rPr>
                    <w:color w:val="FFFFFF"/>
                    <w:spacing w:val="-5"/>
                    <w:w w:val="95"/>
                  </w:rPr>
                  <w:fldChar w:fldCharType="begin"/>
                </w:r>
                <w:r>
                  <w:rPr>
                    <w:color w:val="FFFFFF"/>
                    <w:spacing w:val="-5"/>
                    <w:w w:val="95"/>
                  </w:rPr>
                  <w:instrText> PAGE </w:instrText>
                </w:r>
                <w:r>
                  <w:rPr>
                    <w:color w:val="FFFFFF"/>
                    <w:spacing w:val="-5"/>
                    <w:w w:val="95"/>
                  </w:rPr>
                  <w:fldChar w:fldCharType="separate"/>
                </w:r>
                <w:r>
                  <w:rPr>
                    <w:color w:val="FFFFFF"/>
                    <w:spacing w:val="-5"/>
                    <w:w w:val="95"/>
                  </w:rPr>
                  <w:t>23</w:t>
                </w:r>
                <w:r>
                  <w:rPr>
                    <w:color w:val="FFFFFF"/>
                    <w:spacing w:val="-5"/>
                    <w:w w:val="95"/>
                  </w:rPr>
                  <w:fldChar w:fldCharType="end"/>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11.65332pt;margin-top:799.84314pt;width:83.65pt;height:42.05pt;mso-position-horizontal-relative:page;mso-position-vertical-relative:page;z-index:-16479744" id="docshape21" coordorigin="10233,15997" coordsize="1673,841" path="m11906,16838l10631,16838,10233,15997,11906,15997,11906,16838xe" filled="true" fillcolor="#0063a5" stroked="false">
          <v:path arrowok="t"/>
          <v:fill type="solid"/>
          <w10:wrap type="none"/>
        </v:shape>
      </w:pict>
    </w:r>
    <w:r>
      <w:rPr/>
      <w:pict>
        <v:shape style="position:absolute;margin-left:543.305481pt;margin-top:812.484924pt;width:12.6pt;height:13.4pt;mso-position-horizontal-relative:page;mso-position-vertical-relative:page;z-index:-16479232" type="#_x0000_t202" id="docshape22" filled="false" stroked="false">
          <v:textbox inset="0,0,0,0">
            <w:txbxContent>
              <w:p>
                <w:pPr>
                  <w:pStyle w:val="BodyText"/>
                  <w:spacing w:before="13"/>
                  <w:ind w:left="60"/>
                </w:pPr>
                <w:r>
                  <w:rPr>
                    <w:color w:val="FFFFFF"/>
                    <w:w w:val="88"/>
                  </w:rPr>
                  <w:fldChar w:fldCharType="begin"/>
                </w:r>
                <w:r>
                  <w:rPr>
                    <w:color w:val="FFFFFF"/>
                    <w:w w:val="88"/>
                  </w:rPr>
                  <w:instrText> PAGE </w:instrText>
                </w:r>
                <w:r>
                  <w:rPr>
                    <w:color w:val="FFFFFF"/>
                    <w:w w:val="88"/>
                  </w:rPr>
                  <w:fldChar w:fldCharType="separate"/>
                </w:r>
                <w:r>
                  <w:rPr>
                    <w:color w:val="FFFFFF"/>
                    <w:w w:val="88"/>
                  </w:rPr>
                  <w:t>5</w:t>
                </w:r>
                <w:r>
                  <w:rPr>
                    <w:color w:val="FFFFFF"/>
                    <w:w w:val="88"/>
                  </w:rPr>
                  <w:fldChar w:fldCharType="end"/>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000015pt;margin-top:799.84314pt;width:75.55pt;height:42.05pt;mso-position-horizontal-relative:page;mso-position-vertical-relative:page;z-index:-16478720" id="docshape41" coordorigin="0,15997" coordsize="1511,841" path="m1510,16838l0,16838,0,15997,1113,15997,1510,16838xe" filled="true" fillcolor="#f47721" stroked="false">
          <v:path arrowok="t"/>
          <v:fill type="solid"/>
          <w10:wrap type="none"/>
        </v:shape>
      </w:pict>
    </w:r>
    <w:r>
      <w:rPr/>
      <w:pict>
        <v:shape style="position:absolute;margin-left:39.519699pt;margin-top:812.484924pt;width:17.2pt;height:13.4pt;mso-position-horizontal-relative:page;mso-position-vertical-relative:page;z-index:-16478208" type="#_x0000_t202" id="docshape42" filled="false" stroked="false">
          <v:textbox inset="0,0,0,0">
            <w:txbxContent>
              <w:p>
                <w:pPr>
                  <w:pStyle w:val="BodyText"/>
                  <w:spacing w:before="13"/>
                  <w:ind w:left="60"/>
                </w:pPr>
                <w:r>
                  <w:rPr>
                    <w:color w:val="FFFFFF"/>
                    <w:spacing w:val="-5"/>
                    <w:w w:val="90"/>
                  </w:rPr>
                  <w:fldChar w:fldCharType="begin"/>
                </w:r>
                <w:r>
                  <w:rPr>
                    <w:color w:val="FFFFFF"/>
                    <w:spacing w:val="-5"/>
                    <w:w w:val="90"/>
                  </w:rPr>
                  <w:instrText> PAGE </w:instrText>
                </w:r>
                <w:r>
                  <w:rPr>
                    <w:color w:val="FFFFFF"/>
                    <w:spacing w:val="-5"/>
                    <w:w w:val="90"/>
                  </w:rPr>
                  <w:fldChar w:fldCharType="separate"/>
                </w:r>
                <w:r>
                  <w:rPr>
                    <w:color w:val="FFFFFF"/>
                    <w:spacing w:val="-5"/>
                    <w:w w:val="90"/>
                  </w:rPr>
                  <w:t>10</w:t>
                </w:r>
                <w:r>
                  <w:rPr>
                    <w:color w:val="FFFFFF"/>
                    <w:spacing w:val="-5"/>
                    <w:w w:val="90"/>
                  </w:rPr>
                  <w:fldChar w:fldCharType="end"/>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000015pt;margin-top:799.84314pt;width:75.55pt;height:42.05pt;mso-position-horizontal-relative:page;mso-position-vertical-relative:page;z-index:-16477696" id="docshape81" coordorigin="0,15997" coordsize="1511,841" path="m1510,16838l0,16838,0,15997,1113,15997,1510,16838xe" filled="true" fillcolor="#f47721" stroked="false">
          <v:path arrowok="t"/>
          <v:fill type="solid"/>
          <w10:wrap type="none"/>
        </v:shape>
      </w:pict>
    </w:r>
    <w:r>
      <w:rPr/>
      <w:pict>
        <v:shape style="position:absolute;margin-left:39.519699pt;margin-top:812.484924pt;width:15.7pt;height:13.4pt;mso-position-horizontal-relative:page;mso-position-vertical-relative:page;z-index:-16477184" type="#_x0000_t202" id="docshape82" filled="false" stroked="false">
          <v:textbox inset="0,0,0,0">
            <w:txbxContent>
              <w:p>
                <w:pPr>
                  <w:pStyle w:val="BodyText"/>
                  <w:spacing w:before="13"/>
                  <w:ind w:left="60"/>
                </w:pPr>
                <w:r>
                  <w:rPr>
                    <w:color w:val="FFFFFF"/>
                    <w:spacing w:val="-5"/>
                    <w:w w:val="80"/>
                  </w:rPr>
                  <w:fldChar w:fldCharType="begin"/>
                </w:r>
                <w:r>
                  <w:rPr>
                    <w:color w:val="FFFFFF"/>
                    <w:spacing w:val="-5"/>
                    <w:w w:val="80"/>
                  </w:rPr>
                  <w:instrText> PAGE </w:instrText>
                </w:r>
                <w:r>
                  <w:rPr>
                    <w:color w:val="FFFFFF"/>
                    <w:spacing w:val="-5"/>
                    <w:w w:val="80"/>
                  </w:rPr>
                  <w:fldChar w:fldCharType="separate"/>
                </w:r>
                <w:r>
                  <w:rPr>
                    <w:color w:val="FFFFFF"/>
                    <w:spacing w:val="-5"/>
                    <w:w w:val="80"/>
                  </w:rPr>
                  <w:t>12</w:t>
                </w:r>
                <w:r>
                  <w:rPr>
                    <w:color w:val="FFFFFF"/>
                    <w:spacing w:val="-5"/>
                    <w:w w:val="80"/>
                  </w:rPr>
                  <w:fldChar w:fldCharType="end"/>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000015pt;margin-top:799.84314pt;width:75.55pt;height:42.05pt;mso-position-horizontal-relative:page;mso-position-vertical-relative:page;z-index:-16476672" id="docshape91" coordorigin="0,15997" coordsize="1511,841" path="m1510,16838l0,16838,0,15997,1113,15997,1510,16838xe" filled="true" fillcolor="#f47721" stroked="false">
          <v:path arrowok="t"/>
          <v:fill type="solid"/>
          <w10:wrap type="none"/>
        </v:shape>
      </w:pict>
    </w:r>
    <w:r>
      <w:rPr/>
      <w:pict>
        <v:shape style="position:absolute;margin-left:41.519699pt;margin-top:812.484924pt;width:11.75pt;height:13.4pt;mso-position-horizontal-relative:page;mso-position-vertical-relative:page;z-index:-16476160" type="#_x0000_t202" id="docshape92" filled="false" stroked="false">
          <v:textbox inset="0,0,0,0">
            <w:txbxContent>
              <w:p>
                <w:pPr>
                  <w:pStyle w:val="BodyText"/>
                  <w:spacing w:before="13"/>
                  <w:ind w:left="20"/>
                </w:pPr>
                <w:r>
                  <w:rPr>
                    <w:color w:val="FFFFFF"/>
                    <w:spacing w:val="-5"/>
                    <w:w w:val="85"/>
                  </w:rPr>
                  <w:t>14</w:t>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20">
    <w:multiLevelType w:val="hybridMultilevel"/>
    <w:lvl w:ilvl="0">
      <w:start w:val="0"/>
      <w:numFmt w:val="bullet"/>
      <w:lvlText w:val="•"/>
      <w:lvlJc w:val="left"/>
      <w:pPr>
        <w:ind w:left="510" w:hanging="284"/>
      </w:pPr>
      <w:rPr>
        <w:rFonts w:hint="default" w:ascii="VIC Medium" w:hAnsi="VIC Medium" w:eastAsia="VIC Medium" w:cs="VIC Medium"/>
        <w:b w:val="0"/>
        <w:bCs w:val="0"/>
        <w:i w:val="0"/>
        <w:iCs w:val="0"/>
        <w:w w:val="100"/>
        <w:sz w:val="20"/>
        <w:szCs w:val="20"/>
        <w:lang w:val="en-gb" w:eastAsia="en-US" w:bidi="ar-SA"/>
      </w:rPr>
    </w:lvl>
    <w:lvl w:ilvl="1">
      <w:start w:val="0"/>
      <w:numFmt w:val="bullet"/>
      <w:lvlText w:val="•"/>
      <w:lvlJc w:val="left"/>
      <w:pPr>
        <w:ind w:left="964" w:hanging="284"/>
      </w:pPr>
      <w:rPr>
        <w:rFonts w:hint="default"/>
        <w:lang w:val="en-gb" w:eastAsia="en-US" w:bidi="ar-SA"/>
      </w:rPr>
    </w:lvl>
    <w:lvl w:ilvl="2">
      <w:start w:val="0"/>
      <w:numFmt w:val="bullet"/>
      <w:lvlText w:val="•"/>
      <w:lvlJc w:val="left"/>
      <w:pPr>
        <w:ind w:left="1408" w:hanging="284"/>
      </w:pPr>
      <w:rPr>
        <w:rFonts w:hint="default"/>
        <w:lang w:val="en-gb" w:eastAsia="en-US" w:bidi="ar-SA"/>
      </w:rPr>
    </w:lvl>
    <w:lvl w:ilvl="3">
      <w:start w:val="0"/>
      <w:numFmt w:val="bullet"/>
      <w:lvlText w:val="•"/>
      <w:lvlJc w:val="left"/>
      <w:pPr>
        <w:ind w:left="1852" w:hanging="284"/>
      </w:pPr>
      <w:rPr>
        <w:rFonts w:hint="default"/>
        <w:lang w:val="en-gb" w:eastAsia="en-US" w:bidi="ar-SA"/>
      </w:rPr>
    </w:lvl>
    <w:lvl w:ilvl="4">
      <w:start w:val="0"/>
      <w:numFmt w:val="bullet"/>
      <w:lvlText w:val="•"/>
      <w:lvlJc w:val="left"/>
      <w:pPr>
        <w:ind w:left="2296" w:hanging="284"/>
      </w:pPr>
      <w:rPr>
        <w:rFonts w:hint="default"/>
        <w:lang w:val="en-gb" w:eastAsia="en-US" w:bidi="ar-SA"/>
      </w:rPr>
    </w:lvl>
    <w:lvl w:ilvl="5">
      <w:start w:val="0"/>
      <w:numFmt w:val="bullet"/>
      <w:lvlText w:val="•"/>
      <w:lvlJc w:val="left"/>
      <w:pPr>
        <w:ind w:left="2740" w:hanging="284"/>
      </w:pPr>
      <w:rPr>
        <w:rFonts w:hint="default"/>
        <w:lang w:val="en-gb" w:eastAsia="en-US" w:bidi="ar-SA"/>
      </w:rPr>
    </w:lvl>
    <w:lvl w:ilvl="6">
      <w:start w:val="0"/>
      <w:numFmt w:val="bullet"/>
      <w:lvlText w:val="•"/>
      <w:lvlJc w:val="left"/>
      <w:pPr>
        <w:ind w:left="3184" w:hanging="284"/>
      </w:pPr>
      <w:rPr>
        <w:rFonts w:hint="default"/>
        <w:lang w:val="en-gb" w:eastAsia="en-US" w:bidi="ar-SA"/>
      </w:rPr>
    </w:lvl>
    <w:lvl w:ilvl="7">
      <w:start w:val="0"/>
      <w:numFmt w:val="bullet"/>
      <w:lvlText w:val="•"/>
      <w:lvlJc w:val="left"/>
      <w:pPr>
        <w:ind w:left="3628" w:hanging="284"/>
      </w:pPr>
      <w:rPr>
        <w:rFonts w:hint="default"/>
        <w:lang w:val="en-gb" w:eastAsia="en-US" w:bidi="ar-SA"/>
      </w:rPr>
    </w:lvl>
    <w:lvl w:ilvl="8">
      <w:start w:val="0"/>
      <w:numFmt w:val="bullet"/>
      <w:lvlText w:val="•"/>
      <w:lvlJc w:val="left"/>
      <w:pPr>
        <w:ind w:left="4072" w:hanging="284"/>
      </w:pPr>
      <w:rPr>
        <w:rFonts w:hint="default"/>
        <w:lang w:val="en-gb" w:eastAsia="en-US" w:bidi="ar-SA"/>
      </w:rPr>
    </w:lvl>
  </w:abstractNum>
  <w:abstractNum w:abstractNumId="19">
    <w:multiLevelType w:val="hybridMultilevel"/>
    <w:lvl w:ilvl="0">
      <w:start w:val="0"/>
      <w:numFmt w:val="bullet"/>
      <w:lvlText w:val="•"/>
      <w:lvlJc w:val="left"/>
      <w:pPr>
        <w:ind w:left="510" w:hanging="284"/>
      </w:pPr>
      <w:rPr>
        <w:rFonts w:hint="default" w:ascii="VIC Medium" w:hAnsi="VIC Medium" w:eastAsia="VIC Medium" w:cs="VIC Medium"/>
        <w:b w:val="0"/>
        <w:bCs w:val="0"/>
        <w:i w:val="0"/>
        <w:iCs w:val="0"/>
        <w:w w:val="100"/>
        <w:sz w:val="20"/>
        <w:szCs w:val="20"/>
        <w:lang w:val="en-gb" w:eastAsia="en-US" w:bidi="ar-SA"/>
      </w:rPr>
    </w:lvl>
    <w:lvl w:ilvl="1">
      <w:start w:val="0"/>
      <w:numFmt w:val="bullet"/>
      <w:lvlText w:val="•"/>
      <w:lvlJc w:val="left"/>
      <w:pPr>
        <w:ind w:left="964" w:hanging="284"/>
      </w:pPr>
      <w:rPr>
        <w:rFonts w:hint="default"/>
        <w:lang w:val="en-gb" w:eastAsia="en-US" w:bidi="ar-SA"/>
      </w:rPr>
    </w:lvl>
    <w:lvl w:ilvl="2">
      <w:start w:val="0"/>
      <w:numFmt w:val="bullet"/>
      <w:lvlText w:val="•"/>
      <w:lvlJc w:val="left"/>
      <w:pPr>
        <w:ind w:left="1408" w:hanging="284"/>
      </w:pPr>
      <w:rPr>
        <w:rFonts w:hint="default"/>
        <w:lang w:val="en-gb" w:eastAsia="en-US" w:bidi="ar-SA"/>
      </w:rPr>
    </w:lvl>
    <w:lvl w:ilvl="3">
      <w:start w:val="0"/>
      <w:numFmt w:val="bullet"/>
      <w:lvlText w:val="•"/>
      <w:lvlJc w:val="left"/>
      <w:pPr>
        <w:ind w:left="1852" w:hanging="284"/>
      </w:pPr>
      <w:rPr>
        <w:rFonts w:hint="default"/>
        <w:lang w:val="en-gb" w:eastAsia="en-US" w:bidi="ar-SA"/>
      </w:rPr>
    </w:lvl>
    <w:lvl w:ilvl="4">
      <w:start w:val="0"/>
      <w:numFmt w:val="bullet"/>
      <w:lvlText w:val="•"/>
      <w:lvlJc w:val="left"/>
      <w:pPr>
        <w:ind w:left="2296" w:hanging="284"/>
      </w:pPr>
      <w:rPr>
        <w:rFonts w:hint="default"/>
        <w:lang w:val="en-gb" w:eastAsia="en-US" w:bidi="ar-SA"/>
      </w:rPr>
    </w:lvl>
    <w:lvl w:ilvl="5">
      <w:start w:val="0"/>
      <w:numFmt w:val="bullet"/>
      <w:lvlText w:val="•"/>
      <w:lvlJc w:val="left"/>
      <w:pPr>
        <w:ind w:left="2740" w:hanging="284"/>
      </w:pPr>
      <w:rPr>
        <w:rFonts w:hint="default"/>
        <w:lang w:val="en-gb" w:eastAsia="en-US" w:bidi="ar-SA"/>
      </w:rPr>
    </w:lvl>
    <w:lvl w:ilvl="6">
      <w:start w:val="0"/>
      <w:numFmt w:val="bullet"/>
      <w:lvlText w:val="•"/>
      <w:lvlJc w:val="left"/>
      <w:pPr>
        <w:ind w:left="3184" w:hanging="284"/>
      </w:pPr>
      <w:rPr>
        <w:rFonts w:hint="default"/>
        <w:lang w:val="en-gb" w:eastAsia="en-US" w:bidi="ar-SA"/>
      </w:rPr>
    </w:lvl>
    <w:lvl w:ilvl="7">
      <w:start w:val="0"/>
      <w:numFmt w:val="bullet"/>
      <w:lvlText w:val="•"/>
      <w:lvlJc w:val="left"/>
      <w:pPr>
        <w:ind w:left="3628" w:hanging="284"/>
      </w:pPr>
      <w:rPr>
        <w:rFonts w:hint="default"/>
        <w:lang w:val="en-gb" w:eastAsia="en-US" w:bidi="ar-SA"/>
      </w:rPr>
    </w:lvl>
    <w:lvl w:ilvl="8">
      <w:start w:val="0"/>
      <w:numFmt w:val="bullet"/>
      <w:lvlText w:val="•"/>
      <w:lvlJc w:val="left"/>
      <w:pPr>
        <w:ind w:left="4072" w:hanging="284"/>
      </w:pPr>
      <w:rPr>
        <w:rFonts w:hint="default"/>
        <w:lang w:val="en-gb" w:eastAsia="en-US" w:bidi="ar-SA"/>
      </w:rPr>
    </w:lvl>
  </w:abstractNum>
  <w:abstractNum w:abstractNumId="18">
    <w:multiLevelType w:val="hybridMultilevel"/>
    <w:lvl w:ilvl="0">
      <w:start w:val="0"/>
      <w:numFmt w:val="bullet"/>
      <w:lvlText w:val="•"/>
      <w:lvlJc w:val="left"/>
      <w:pPr>
        <w:ind w:left="397" w:hanging="284"/>
      </w:pPr>
      <w:rPr>
        <w:rFonts w:hint="default" w:ascii="Lucida Sans" w:hAnsi="Lucida Sans" w:eastAsia="Lucida Sans" w:cs="Lucida Sans"/>
        <w:b w:val="0"/>
        <w:bCs w:val="0"/>
        <w:i w:val="0"/>
        <w:iCs w:val="0"/>
        <w:w w:val="62"/>
        <w:sz w:val="20"/>
        <w:szCs w:val="20"/>
        <w:lang w:val="en-gb" w:eastAsia="en-US" w:bidi="ar-SA"/>
      </w:rPr>
    </w:lvl>
    <w:lvl w:ilvl="1">
      <w:start w:val="0"/>
      <w:numFmt w:val="bullet"/>
      <w:lvlText w:val="•"/>
      <w:lvlJc w:val="left"/>
      <w:pPr>
        <w:ind w:left="661" w:hanging="284"/>
      </w:pPr>
      <w:rPr>
        <w:rFonts w:hint="default"/>
        <w:lang w:val="en-gb" w:eastAsia="en-US" w:bidi="ar-SA"/>
      </w:rPr>
    </w:lvl>
    <w:lvl w:ilvl="2">
      <w:start w:val="0"/>
      <w:numFmt w:val="bullet"/>
      <w:lvlText w:val="•"/>
      <w:lvlJc w:val="left"/>
      <w:pPr>
        <w:ind w:left="922" w:hanging="284"/>
      </w:pPr>
      <w:rPr>
        <w:rFonts w:hint="default"/>
        <w:lang w:val="en-gb" w:eastAsia="en-US" w:bidi="ar-SA"/>
      </w:rPr>
    </w:lvl>
    <w:lvl w:ilvl="3">
      <w:start w:val="0"/>
      <w:numFmt w:val="bullet"/>
      <w:lvlText w:val="•"/>
      <w:lvlJc w:val="left"/>
      <w:pPr>
        <w:ind w:left="1184" w:hanging="284"/>
      </w:pPr>
      <w:rPr>
        <w:rFonts w:hint="default"/>
        <w:lang w:val="en-gb" w:eastAsia="en-US" w:bidi="ar-SA"/>
      </w:rPr>
    </w:lvl>
    <w:lvl w:ilvl="4">
      <w:start w:val="0"/>
      <w:numFmt w:val="bullet"/>
      <w:lvlText w:val="•"/>
      <w:lvlJc w:val="left"/>
      <w:pPr>
        <w:ind w:left="1445" w:hanging="284"/>
      </w:pPr>
      <w:rPr>
        <w:rFonts w:hint="default"/>
        <w:lang w:val="en-gb" w:eastAsia="en-US" w:bidi="ar-SA"/>
      </w:rPr>
    </w:lvl>
    <w:lvl w:ilvl="5">
      <w:start w:val="0"/>
      <w:numFmt w:val="bullet"/>
      <w:lvlText w:val="•"/>
      <w:lvlJc w:val="left"/>
      <w:pPr>
        <w:ind w:left="1707" w:hanging="284"/>
      </w:pPr>
      <w:rPr>
        <w:rFonts w:hint="default"/>
        <w:lang w:val="en-gb" w:eastAsia="en-US" w:bidi="ar-SA"/>
      </w:rPr>
    </w:lvl>
    <w:lvl w:ilvl="6">
      <w:start w:val="0"/>
      <w:numFmt w:val="bullet"/>
      <w:lvlText w:val="•"/>
      <w:lvlJc w:val="left"/>
      <w:pPr>
        <w:ind w:left="1968" w:hanging="284"/>
      </w:pPr>
      <w:rPr>
        <w:rFonts w:hint="default"/>
        <w:lang w:val="en-gb" w:eastAsia="en-US" w:bidi="ar-SA"/>
      </w:rPr>
    </w:lvl>
    <w:lvl w:ilvl="7">
      <w:start w:val="0"/>
      <w:numFmt w:val="bullet"/>
      <w:lvlText w:val="•"/>
      <w:lvlJc w:val="left"/>
      <w:pPr>
        <w:ind w:left="2229" w:hanging="284"/>
      </w:pPr>
      <w:rPr>
        <w:rFonts w:hint="default"/>
        <w:lang w:val="en-gb" w:eastAsia="en-US" w:bidi="ar-SA"/>
      </w:rPr>
    </w:lvl>
    <w:lvl w:ilvl="8">
      <w:start w:val="0"/>
      <w:numFmt w:val="bullet"/>
      <w:lvlText w:val="•"/>
      <w:lvlJc w:val="left"/>
      <w:pPr>
        <w:ind w:left="2491" w:hanging="284"/>
      </w:pPr>
      <w:rPr>
        <w:rFonts w:hint="default"/>
        <w:lang w:val="en-gb" w:eastAsia="en-US" w:bidi="ar-SA"/>
      </w:rPr>
    </w:lvl>
  </w:abstractNum>
  <w:abstractNum w:abstractNumId="17">
    <w:multiLevelType w:val="hybridMultilevel"/>
    <w:lvl w:ilvl="0">
      <w:start w:val="0"/>
      <w:numFmt w:val="bullet"/>
      <w:lvlText w:val="•"/>
      <w:lvlJc w:val="left"/>
      <w:pPr>
        <w:ind w:left="396" w:hanging="284"/>
      </w:pPr>
      <w:rPr>
        <w:rFonts w:hint="default" w:ascii="Lucida Sans" w:hAnsi="Lucida Sans" w:eastAsia="Lucida Sans" w:cs="Lucida Sans"/>
        <w:b w:val="0"/>
        <w:bCs w:val="0"/>
        <w:i w:val="0"/>
        <w:iCs w:val="0"/>
        <w:w w:val="62"/>
        <w:sz w:val="20"/>
        <w:szCs w:val="20"/>
        <w:lang w:val="en-gb" w:eastAsia="en-US" w:bidi="ar-SA"/>
      </w:rPr>
    </w:lvl>
    <w:lvl w:ilvl="1">
      <w:start w:val="0"/>
      <w:numFmt w:val="bullet"/>
      <w:lvlText w:val="•"/>
      <w:lvlJc w:val="left"/>
      <w:pPr>
        <w:ind w:left="1073" w:hanging="284"/>
      </w:pPr>
      <w:rPr>
        <w:rFonts w:hint="default"/>
        <w:lang w:val="en-gb" w:eastAsia="en-US" w:bidi="ar-SA"/>
      </w:rPr>
    </w:lvl>
    <w:lvl w:ilvl="2">
      <w:start w:val="0"/>
      <w:numFmt w:val="bullet"/>
      <w:lvlText w:val="•"/>
      <w:lvlJc w:val="left"/>
      <w:pPr>
        <w:ind w:left="1746" w:hanging="284"/>
      </w:pPr>
      <w:rPr>
        <w:rFonts w:hint="default"/>
        <w:lang w:val="en-gb" w:eastAsia="en-US" w:bidi="ar-SA"/>
      </w:rPr>
    </w:lvl>
    <w:lvl w:ilvl="3">
      <w:start w:val="0"/>
      <w:numFmt w:val="bullet"/>
      <w:lvlText w:val="•"/>
      <w:lvlJc w:val="left"/>
      <w:pPr>
        <w:ind w:left="2419" w:hanging="284"/>
      </w:pPr>
      <w:rPr>
        <w:rFonts w:hint="default"/>
        <w:lang w:val="en-gb" w:eastAsia="en-US" w:bidi="ar-SA"/>
      </w:rPr>
    </w:lvl>
    <w:lvl w:ilvl="4">
      <w:start w:val="0"/>
      <w:numFmt w:val="bullet"/>
      <w:lvlText w:val="•"/>
      <w:lvlJc w:val="left"/>
      <w:pPr>
        <w:ind w:left="3092" w:hanging="284"/>
      </w:pPr>
      <w:rPr>
        <w:rFonts w:hint="default"/>
        <w:lang w:val="en-gb" w:eastAsia="en-US" w:bidi="ar-SA"/>
      </w:rPr>
    </w:lvl>
    <w:lvl w:ilvl="5">
      <w:start w:val="0"/>
      <w:numFmt w:val="bullet"/>
      <w:lvlText w:val="•"/>
      <w:lvlJc w:val="left"/>
      <w:pPr>
        <w:ind w:left="3765" w:hanging="284"/>
      </w:pPr>
      <w:rPr>
        <w:rFonts w:hint="default"/>
        <w:lang w:val="en-gb" w:eastAsia="en-US" w:bidi="ar-SA"/>
      </w:rPr>
    </w:lvl>
    <w:lvl w:ilvl="6">
      <w:start w:val="0"/>
      <w:numFmt w:val="bullet"/>
      <w:lvlText w:val="•"/>
      <w:lvlJc w:val="left"/>
      <w:pPr>
        <w:ind w:left="4438" w:hanging="284"/>
      </w:pPr>
      <w:rPr>
        <w:rFonts w:hint="default"/>
        <w:lang w:val="en-gb" w:eastAsia="en-US" w:bidi="ar-SA"/>
      </w:rPr>
    </w:lvl>
    <w:lvl w:ilvl="7">
      <w:start w:val="0"/>
      <w:numFmt w:val="bullet"/>
      <w:lvlText w:val="•"/>
      <w:lvlJc w:val="left"/>
      <w:pPr>
        <w:ind w:left="5111" w:hanging="284"/>
      </w:pPr>
      <w:rPr>
        <w:rFonts w:hint="default"/>
        <w:lang w:val="en-gb" w:eastAsia="en-US" w:bidi="ar-SA"/>
      </w:rPr>
    </w:lvl>
    <w:lvl w:ilvl="8">
      <w:start w:val="0"/>
      <w:numFmt w:val="bullet"/>
      <w:lvlText w:val="•"/>
      <w:lvlJc w:val="left"/>
      <w:pPr>
        <w:ind w:left="5784" w:hanging="284"/>
      </w:pPr>
      <w:rPr>
        <w:rFonts w:hint="default"/>
        <w:lang w:val="en-gb" w:eastAsia="en-US" w:bidi="ar-SA"/>
      </w:rPr>
    </w:lvl>
  </w:abstractNum>
  <w:abstractNum w:abstractNumId="16">
    <w:multiLevelType w:val="hybridMultilevel"/>
    <w:lvl w:ilvl="0">
      <w:start w:val="0"/>
      <w:numFmt w:val="bullet"/>
      <w:lvlText w:val="•"/>
      <w:lvlJc w:val="left"/>
      <w:pPr>
        <w:ind w:left="397" w:hanging="284"/>
      </w:pPr>
      <w:rPr>
        <w:rFonts w:hint="default" w:ascii="Lucida Sans" w:hAnsi="Lucida Sans" w:eastAsia="Lucida Sans" w:cs="Lucida Sans"/>
        <w:b w:val="0"/>
        <w:bCs w:val="0"/>
        <w:i w:val="0"/>
        <w:iCs w:val="0"/>
        <w:w w:val="62"/>
        <w:sz w:val="20"/>
        <w:szCs w:val="20"/>
        <w:lang w:val="en-gb" w:eastAsia="en-US" w:bidi="ar-SA"/>
      </w:rPr>
    </w:lvl>
    <w:lvl w:ilvl="1">
      <w:start w:val="0"/>
      <w:numFmt w:val="bullet"/>
      <w:lvlText w:val="•"/>
      <w:lvlJc w:val="left"/>
      <w:pPr>
        <w:ind w:left="661" w:hanging="284"/>
      </w:pPr>
      <w:rPr>
        <w:rFonts w:hint="default"/>
        <w:lang w:val="en-gb" w:eastAsia="en-US" w:bidi="ar-SA"/>
      </w:rPr>
    </w:lvl>
    <w:lvl w:ilvl="2">
      <w:start w:val="0"/>
      <w:numFmt w:val="bullet"/>
      <w:lvlText w:val="•"/>
      <w:lvlJc w:val="left"/>
      <w:pPr>
        <w:ind w:left="922" w:hanging="284"/>
      </w:pPr>
      <w:rPr>
        <w:rFonts w:hint="default"/>
        <w:lang w:val="en-gb" w:eastAsia="en-US" w:bidi="ar-SA"/>
      </w:rPr>
    </w:lvl>
    <w:lvl w:ilvl="3">
      <w:start w:val="0"/>
      <w:numFmt w:val="bullet"/>
      <w:lvlText w:val="•"/>
      <w:lvlJc w:val="left"/>
      <w:pPr>
        <w:ind w:left="1184" w:hanging="284"/>
      </w:pPr>
      <w:rPr>
        <w:rFonts w:hint="default"/>
        <w:lang w:val="en-gb" w:eastAsia="en-US" w:bidi="ar-SA"/>
      </w:rPr>
    </w:lvl>
    <w:lvl w:ilvl="4">
      <w:start w:val="0"/>
      <w:numFmt w:val="bullet"/>
      <w:lvlText w:val="•"/>
      <w:lvlJc w:val="left"/>
      <w:pPr>
        <w:ind w:left="1445" w:hanging="284"/>
      </w:pPr>
      <w:rPr>
        <w:rFonts w:hint="default"/>
        <w:lang w:val="en-gb" w:eastAsia="en-US" w:bidi="ar-SA"/>
      </w:rPr>
    </w:lvl>
    <w:lvl w:ilvl="5">
      <w:start w:val="0"/>
      <w:numFmt w:val="bullet"/>
      <w:lvlText w:val="•"/>
      <w:lvlJc w:val="left"/>
      <w:pPr>
        <w:ind w:left="1707" w:hanging="284"/>
      </w:pPr>
      <w:rPr>
        <w:rFonts w:hint="default"/>
        <w:lang w:val="en-gb" w:eastAsia="en-US" w:bidi="ar-SA"/>
      </w:rPr>
    </w:lvl>
    <w:lvl w:ilvl="6">
      <w:start w:val="0"/>
      <w:numFmt w:val="bullet"/>
      <w:lvlText w:val="•"/>
      <w:lvlJc w:val="left"/>
      <w:pPr>
        <w:ind w:left="1968" w:hanging="284"/>
      </w:pPr>
      <w:rPr>
        <w:rFonts w:hint="default"/>
        <w:lang w:val="en-gb" w:eastAsia="en-US" w:bidi="ar-SA"/>
      </w:rPr>
    </w:lvl>
    <w:lvl w:ilvl="7">
      <w:start w:val="0"/>
      <w:numFmt w:val="bullet"/>
      <w:lvlText w:val="•"/>
      <w:lvlJc w:val="left"/>
      <w:pPr>
        <w:ind w:left="2229" w:hanging="284"/>
      </w:pPr>
      <w:rPr>
        <w:rFonts w:hint="default"/>
        <w:lang w:val="en-gb" w:eastAsia="en-US" w:bidi="ar-SA"/>
      </w:rPr>
    </w:lvl>
    <w:lvl w:ilvl="8">
      <w:start w:val="0"/>
      <w:numFmt w:val="bullet"/>
      <w:lvlText w:val="•"/>
      <w:lvlJc w:val="left"/>
      <w:pPr>
        <w:ind w:left="2491" w:hanging="284"/>
      </w:pPr>
      <w:rPr>
        <w:rFonts w:hint="default"/>
        <w:lang w:val="en-gb" w:eastAsia="en-US" w:bidi="ar-SA"/>
      </w:rPr>
    </w:lvl>
  </w:abstractNum>
  <w:abstractNum w:abstractNumId="15">
    <w:multiLevelType w:val="hybridMultilevel"/>
    <w:lvl w:ilvl="0">
      <w:start w:val="0"/>
      <w:numFmt w:val="bullet"/>
      <w:lvlText w:val="•"/>
      <w:lvlJc w:val="left"/>
      <w:pPr>
        <w:ind w:left="397" w:hanging="284"/>
      </w:pPr>
      <w:rPr>
        <w:rFonts w:hint="default" w:ascii="Lucida Sans" w:hAnsi="Lucida Sans" w:eastAsia="Lucida Sans" w:cs="Lucida Sans"/>
        <w:b w:val="0"/>
        <w:bCs w:val="0"/>
        <w:i w:val="0"/>
        <w:iCs w:val="0"/>
        <w:w w:val="62"/>
        <w:sz w:val="20"/>
        <w:szCs w:val="20"/>
        <w:lang w:val="en-gb" w:eastAsia="en-US" w:bidi="ar-SA"/>
      </w:rPr>
    </w:lvl>
    <w:lvl w:ilvl="1">
      <w:start w:val="0"/>
      <w:numFmt w:val="bullet"/>
      <w:lvlText w:val="•"/>
      <w:lvlJc w:val="left"/>
      <w:pPr>
        <w:ind w:left="661" w:hanging="284"/>
      </w:pPr>
      <w:rPr>
        <w:rFonts w:hint="default"/>
        <w:lang w:val="en-gb" w:eastAsia="en-US" w:bidi="ar-SA"/>
      </w:rPr>
    </w:lvl>
    <w:lvl w:ilvl="2">
      <w:start w:val="0"/>
      <w:numFmt w:val="bullet"/>
      <w:lvlText w:val="•"/>
      <w:lvlJc w:val="left"/>
      <w:pPr>
        <w:ind w:left="922" w:hanging="284"/>
      </w:pPr>
      <w:rPr>
        <w:rFonts w:hint="default"/>
        <w:lang w:val="en-gb" w:eastAsia="en-US" w:bidi="ar-SA"/>
      </w:rPr>
    </w:lvl>
    <w:lvl w:ilvl="3">
      <w:start w:val="0"/>
      <w:numFmt w:val="bullet"/>
      <w:lvlText w:val="•"/>
      <w:lvlJc w:val="left"/>
      <w:pPr>
        <w:ind w:left="1184" w:hanging="284"/>
      </w:pPr>
      <w:rPr>
        <w:rFonts w:hint="default"/>
        <w:lang w:val="en-gb" w:eastAsia="en-US" w:bidi="ar-SA"/>
      </w:rPr>
    </w:lvl>
    <w:lvl w:ilvl="4">
      <w:start w:val="0"/>
      <w:numFmt w:val="bullet"/>
      <w:lvlText w:val="•"/>
      <w:lvlJc w:val="left"/>
      <w:pPr>
        <w:ind w:left="1445" w:hanging="284"/>
      </w:pPr>
      <w:rPr>
        <w:rFonts w:hint="default"/>
        <w:lang w:val="en-gb" w:eastAsia="en-US" w:bidi="ar-SA"/>
      </w:rPr>
    </w:lvl>
    <w:lvl w:ilvl="5">
      <w:start w:val="0"/>
      <w:numFmt w:val="bullet"/>
      <w:lvlText w:val="•"/>
      <w:lvlJc w:val="left"/>
      <w:pPr>
        <w:ind w:left="1707" w:hanging="284"/>
      </w:pPr>
      <w:rPr>
        <w:rFonts w:hint="default"/>
        <w:lang w:val="en-gb" w:eastAsia="en-US" w:bidi="ar-SA"/>
      </w:rPr>
    </w:lvl>
    <w:lvl w:ilvl="6">
      <w:start w:val="0"/>
      <w:numFmt w:val="bullet"/>
      <w:lvlText w:val="•"/>
      <w:lvlJc w:val="left"/>
      <w:pPr>
        <w:ind w:left="1968" w:hanging="284"/>
      </w:pPr>
      <w:rPr>
        <w:rFonts w:hint="default"/>
        <w:lang w:val="en-gb" w:eastAsia="en-US" w:bidi="ar-SA"/>
      </w:rPr>
    </w:lvl>
    <w:lvl w:ilvl="7">
      <w:start w:val="0"/>
      <w:numFmt w:val="bullet"/>
      <w:lvlText w:val="•"/>
      <w:lvlJc w:val="left"/>
      <w:pPr>
        <w:ind w:left="2229" w:hanging="284"/>
      </w:pPr>
      <w:rPr>
        <w:rFonts w:hint="default"/>
        <w:lang w:val="en-gb" w:eastAsia="en-US" w:bidi="ar-SA"/>
      </w:rPr>
    </w:lvl>
    <w:lvl w:ilvl="8">
      <w:start w:val="0"/>
      <w:numFmt w:val="bullet"/>
      <w:lvlText w:val="•"/>
      <w:lvlJc w:val="left"/>
      <w:pPr>
        <w:ind w:left="2491" w:hanging="284"/>
      </w:pPr>
      <w:rPr>
        <w:rFonts w:hint="default"/>
        <w:lang w:val="en-gb" w:eastAsia="en-US" w:bidi="ar-SA"/>
      </w:rPr>
    </w:lvl>
  </w:abstractNum>
  <w:abstractNum w:abstractNumId="14">
    <w:multiLevelType w:val="hybridMultilevel"/>
    <w:lvl w:ilvl="0">
      <w:start w:val="0"/>
      <w:numFmt w:val="bullet"/>
      <w:lvlText w:val="•"/>
      <w:lvlJc w:val="left"/>
      <w:pPr>
        <w:ind w:left="396" w:hanging="284"/>
      </w:pPr>
      <w:rPr>
        <w:rFonts w:hint="default" w:ascii="Lucida Sans" w:hAnsi="Lucida Sans" w:eastAsia="Lucida Sans" w:cs="Lucida Sans"/>
        <w:b w:val="0"/>
        <w:bCs w:val="0"/>
        <w:i w:val="0"/>
        <w:iCs w:val="0"/>
        <w:w w:val="62"/>
        <w:sz w:val="20"/>
        <w:szCs w:val="20"/>
        <w:lang w:val="en-gb" w:eastAsia="en-US" w:bidi="ar-SA"/>
      </w:rPr>
    </w:lvl>
    <w:lvl w:ilvl="1">
      <w:start w:val="0"/>
      <w:numFmt w:val="bullet"/>
      <w:lvlText w:val="•"/>
      <w:lvlJc w:val="left"/>
      <w:pPr>
        <w:ind w:left="1073" w:hanging="284"/>
      </w:pPr>
      <w:rPr>
        <w:rFonts w:hint="default"/>
        <w:lang w:val="en-gb" w:eastAsia="en-US" w:bidi="ar-SA"/>
      </w:rPr>
    </w:lvl>
    <w:lvl w:ilvl="2">
      <w:start w:val="0"/>
      <w:numFmt w:val="bullet"/>
      <w:lvlText w:val="•"/>
      <w:lvlJc w:val="left"/>
      <w:pPr>
        <w:ind w:left="1746" w:hanging="284"/>
      </w:pPr>
      <w:rPr>
        <w:rFonts w:hint="default"/>
        <w:lang w:val="en-gb" w:eastAsia="en-US" w:bidi="ar-SA"/>
      </w:rPr>
    </w:lvl>
    <w:lvl w:ilvl="3">
      <w:start w:val="0"/>
      <w:numFmt w:val="bullet"/>
      <w:lvlText w:val="•"/>
      <w:lvlJc w:val="left"/>
      <w:pPr>
        <w:ind w:left="2419" w:hanging="284"/>
      </w:pPr>
      <w:rPr>
        <w:rFonts w:hint="default"/>
        <w:lang w:val="en-gb" w:eastAsia="en-US" w:bidi="ar-SA"/>
      </w:rPr>
    </w:lvl>
    <w:lvl w:ilvl="4">
      <w:start w:val="0"/>
      <w:numFmt w:val="bullet"/>
      <w:lvlText w:val="•"/>
      <w:lvlJc w:val="left"/>
      <w:pPr>
        <w:ind w:left="3092" w:hanging="284"/>
      </w:pPr>
      <w:rPr>
        <w:rFonts w:hint="default"/>
        <w:lang w:val="en-gb" w:eastAsia="en-US" w:bidi="ar-SA"/>
      </w:rPr>
    </w:lvl>
    <w:lvl w:ilvl="5">
      <w:start w:val="0"/>
      <w:numFmt w:val="bullet"/>
      <w:lvlText w:val="•"/>
      <w:lvlJc w:val="left"/>
      <w:pPr>
        <w:ind w:left="3765" w:hanging="284"/>
      </w:pPr>
      <w:rPr>
        <w:rFonts w:hint="default"/>
        <w:lang w:val="en-gb" w:eastAsia="en-US" w:bidi="ar-SA"/>
      </w:rPr>
    </w:lvl>
    <w:lvl w:ilvl="6">
      <w:start w:val="0"/>
      <w:numFmt w:val="bullet"/>
      <w:lvlText w:val="•"/>
      <w:lvlJc w:val="left"/>
      <w:pPr>
        <w:ind w:left="4438" w:hanging="284"/>
      </w:pPr>
      <w:rPr>
        <w:rFonts w:hint="default"/>
        <w:lang w:val="en-gb" w:eastAsia="en-US" w:bidi="ar-SA"/>
      </w:rPr>
    </w:lvl>
    <w:lvl w:ilvl="7">
      <w:start w:val="0"/>
      <w:numFmt w:val="bullet"/>
      <w:lvlText w:val="•"/>
      <w:lvlJc w:val="left"/>
      <w:pPr>
        <w:ind w:left="5111" w:hanging="284"/>
      </w:pPr>
      <w:rPr>
        <w:rFonts w:hint="default"/>
        <w:lang w:val="en-gb" w:eastAsia="en-US" w:bidi="ar-SA"/>
      </w:rPr>
    </w:lvl>
    <w:lvl w:ilvl="8">
      <w:start w:val="0"/>
      <w:numFmt w:val="bullet"/>
      <w:lvlText w:val="•"/>
      <w:lvlJc w:val="left"/>
      <w:pPr>
        <w:ind w:left="5784" w:hanging="284"/>
      </w:pPr>
      <w:rPr>
        <w:rFonts w:hint="default"/>
        <w:lang w:val="en-gb" w:eastAsia="en-US" w:bidi="ar-SA"/>
      </w:rPr>
    </w:lvl>
  </w:abstractNum>
  <w:abstractNum w:abstractNumId="13">
    <w:multiLevelType w:val="hybridMultilevel"/>
    <w:lvl w:ilvl="0">
      <w:start w:val="0"/>
      <w:numFmt w:val="bullet"/>
      <w:lvlText w:val="•"/>
      <w:lvlJc w:val="left"/>
      <w:pPr>
        <w:ind w:left="397" w:hanging="284"/>
      </w:pPr>
      <w:rPr>
        <w:rFonts w:hint="default" w:ascii="Lucida Sans" w:hAnsi="Lucida Sans" w:eastAsia="Lucida Sans" w:cs="Lucida Sans"/>
        <w:b w:val="0"/>
        <w:bCs w:val="0"/>
        <w:i w:val="0"/>
        <w:iCs w:val="0"/>
        <w:w w:val="62"/>
        <w:sz w:val="20"/>
        <w:szCs w:val="20"/>
        <w:lang w:val="en-gb" w:eastAsia="en-US" w:bidi="ar-SA"/>
      </w:rPr>
    </w:lvl>
    <w:lvl w:ilvl="1">
      <w:start w:val="0"/>
      <w:numFmt w:val="bullet"/>
      <w:lvlText w:val="•"/>
      <w:lvlJc w:val="left"/>
      <w:pPr>
        <w:ind w:left="661" w:hanging="284"/>
      </w:pPr>
      <w:rPr>
        <w:rFonts w:hint="default"/>
        <w:lang w:val="en-gb" w:eastAsia="en-US" w:bidi="ar-SA"/>
      </w:rPr>
    </w:lvl>
    <w:lvl w:ilvl="2">
      <w:start w:val="0"/>
      <w:numFmt w:val="bullet"/>
      <w:lvlText w:val="•"/>
      <w:lvlJc w:val="left"/>
      <w:pPr>
        <w:ind w:left="922" w:hanging="284"/>
      </w:pPr>
      <w:rPr>
        <w:rFonts w:hint="default"/>
        <w:lang w:val="en-gb" w:eastAsia="en-US" w:bidi="ar-SA"/>
      </w:rPr>
    </w:lvl>
    <w:lvl w:ilvl="3">
      <w:start w:val="0"/>
      <w:numFmt w:val="bullet"/>
      <w:lvlText w:val="•"/>
      <w:lvlJc w:val="left"/>
      <w:pPr>
        <w:ind w:left="1184" w:hanging="284"/>
      </w:pPr>
      <w:rPr>
        <w:rFonts w:hint="default"/>
        <w:lang w:val="en-gb" w:eastAsia="en-US" w:bidi="ar-SA"/>
      </w:rPr>
    </w:lvl>
    <w:lvl w:ilvl="4">
      <w:start w:val="0"/>
      <w:numFmt w:val="bullet"/>
      <w:lvlText w:val="•"/>
      <w:lvlJc w:val="left"/>
      <w:pPr>
        <w:ind w:left="1445" w:hanging="284"/>
      </w:pPr>
      <w:rPr>
        <w:rFonts w:hint="default"/>
        <w:lang w:val="en-gb" w:eastAsia="en-US" w:bidi="ar-SA"/>
      </w:rPr>
    </w:lvl>
    <w:lvl w:ilvl="5">
      <w:start w:val="0"/>
      <w:numFmt w:val="bullet"/>
      <w:lvlText w:val="•"/>
      <w:lvlJc w:val="left"/>
      <w:pPr>
        <w:ind w:left="1707" w:hanging="284"/>
      </w:pPr>
      <w:rPr>
        <w:rFonts w:hint="default"/>
        <w:lang w:val="en-gb" w:eastAsia="en-US" w:bidi="ar-SA"/>
      </w:rPr>
    </w:lvl>
    <w:lvl w:ilvl="6">
      <w:start w:val="0"/>
      <w:numFmt w:val="bullet"/>
      <w:lvlText w:val="•"/>
      <w:lvlJc w:val="left"/>
      <w:pPr>
        <w:ind w:left="1968" w:hanging="284"/>
      </w:pPr>
      <w:rPr>
        <w:rFonts w:hint="default"/>
        <w:lang w:val="en-gb" w:eastAsia="en-US" w:bidi="ar-SA"/>
      </w:rPr>
    </w:lvl>
    <w:lvl w:ilvl="7">
      <w:start w:val="0"/>
      <w:numFmt w:val="bullet"/>
      <w:lvlText w:val="•"/>
      <w:lvlJc w:val="left"/>
      <w:pPr>
        <w:ind w:left="2229" w:hanging="284"/>
      </w:pPr>
      <w:rPr>
        <w:rFonts w:hint="default"/>
        <w:lang w:val="en-gb" w:eastAsia="en-US" w:bidi="ar-SA"/>
      </w:rPr>
    </w:lvl>
    <w:lvl w:ilvl="8">
      <w:start w:val="0"/>
      <w:numFmt w:val="bullet"/>
      <w:lvlText w:val="•"/>
      <w:lvlJc w:val="left"/>
      <w:pPr>
        <w:ind w:left="2491" w:hanging="284"/>
      </w:pPr>
      <w:rPr>
        <w:rFonts w:hint="default"/>
        <w:lang w:val="en-gb" w:eastAsia="en-US" w:bidi="ar-SA"/>
      </w:rPr>
    </w:lvl>
  </w:abstractNum>
  <w:abstractNum w:abstractNumId="12">
    <w:multiLevelType w:val="hybridMultilevel"/>
    <w:lvl w:ilvl="0">
      <w:start w:val="0"/>
      <w:numFmt w:val="bullet"/>
      <w:lvlText w:val="•"/>
      <w:lvlJc w:val="left"/>
      <w:pPr>
        <w:ind w:left="387" w:hanging="284"/>
      </w:pPr>
      <w:rPr>
        <w:rFonts w:hint="default" w:ascii="Lucida Sans" w:hAnsi="Lucida Sans" w:eastAsia="Lucida Sans" w:cs="Lucida Sans"/>
        <w:b w:val="0"/>
        <w:bCs w:val="0"/>
        <w:i w:val="0"/>
        <w:iCs w:val="0"/>
        <w:w w:val="62"/>
        <w:sz w:val="20"/>
        <w:szCs w:val="20"/>
        <w:lang w:val="en-gb" w:eastAsia="en-US" w:bidi="ar-SA"/>
      </w:rPr>
    </w:lvl>
    <w:lvl w:ilvl="1">
      <w:start w:val="0"/>
      <w:numFmt w:val="bullet"/>
      <w:lvlText w:val="•"/>
      <w:lvlJc w:val="left"/>
      <w:pPr>
        <w:ind w:left="646" w:hanging="284"/>
      </w:pPr>
      <w:rPr>
        <w:rFonts w:hint="default"/>
        <w:lang w:val="en-gb" w:eastAsia="en-US" w:bidi="ar-SA"/>
      </w:rPr>
    </w:lvl>
    <w:lvl w:ilvl="2">
      <w:start w:val="0"/>
      <w:numFmt w:val="bullet"/>
      <w:lvlText w:val="•"/>
      <w:lvlJc w:val="left"/>
      <w:pPr>
        <w:ind w:left="912" w:hanging="284"/>
      </w:pPr>
      <w:rPr>
        <w:rFonts w:hint="default"/>
        <w:lang w:val="en-gb" w:eastAsia="en-US" w:bidi="ar-SA"/>
      </w:rPr>
    </w:lvl>
    <w:lvl w:ilvl="3">
      <w:start w:val="0"/>
      <w:numFmt w:val="bullet"/>
      <w:lvlText w:val="•"/>
      <w:lvlJc w:val="left"/>
      <w:pPr>
        <w:ind w:left="1178" w:hanging="284"/>
      </w:pPr>
      <w:rPr>
        <w:rFonts w:hint="default"/>
        <w:lang w:val="en-gb" w:eastAsia="en-US" w:bidi="ar-SA"/>
      </w:rPr>
    </w:lvl>
    <w:lvl w:ilvl="4">
      <w:start w:val="0"/>
      <w:numFmt w:val="bullet"/>
      <w:lvlText w:val="•"/>
      <w:lvlJc w:val="left"/>
      <w:pPr>
        <w:ind w:left="1444" w:hanging="284"/>
      </w:pPr>
      <w:rPr>
        <w:rFonts w:hint="default"/>
        <w:lang w:val="en-gb" w:eastAsia="en-US" w:bidi="ar-SA"/>
      </w:rPr>
    </w:lvl>
    <w:lvl w:ilvl="5">
      <w:start w:val="0"/>
      <w:numFmt w:val="bullet"/>
      <w:lvlText w:val="•"/>
      <w:lvlJc w:val="left"/>
      <w:pPr>
        <w:ind w:left="1710" w:hanging="284"/>
      </w:pPr>
      <w:rPr>
        <w:rFonts w:hint="default"/>
        <w:lang w:val="en-gb" w:eastAsia="en-US" w:bidi="ar-SA"/>
      </w:rPr>
    </w:lvl>
    <w:lvl w:ilvl="6">
      <w:start w:val="0"/>
      <w:numFmt w:val="bullet"/>
      <w:lvlText w:val="•"/>
      <w:lvlJc w:val="left"/>
      <w:pPr>
        <w:ind w:left="1976" w:hanging="284"/>
      </w:pPr>
      <w:rPr>
        <w:rFonts w:hint="default"/>
        <w:lang w:val="en-gb" w:eastAsia="en-US" w:bidi="ar-SA"/>
      </w:rPr>
    </w:lvl>
    <w:lvl w:ilvl="7">
      <w:start w:val="0"/>
      <w:numFmt w:val="bullet"/>
      <w:lvlText w:val="•"/>
      <w:lvlJc w:val="left"/>
      <w:pPr>
        <w:ind w:left="2242" w:hanging="284"/>
      </w:pPr>
      <w:rPr>
        <w:rFonts w:hint="default"/>
        <w:lang w:val="en-gb" w:eastAsia="en-US" w:bidi="ar-SA"/>
      </w:rPr>
    </w:lvl>
    <w:lvl w:ilvl="8">
      <w:start w:val="0"/>
      <w:numFmt w:val="bullet"/>
      <w:lvlText w:val="•"/>
      <w:lvlJc w:val="left"/>
      <w:pPr>
        <w:ind w:left="2508" w:hanging="284"/>
      </w:pPr>
      <w:rPr>
        <w:rFonts w:hint="default"/>
        <w:lang w:val="en-gb" w:eastAsia="en-US" w:bidi="ar-SA"/>
      </w:rPr>
    </w:lvl>
  </w:abstractNum>
  <w:abstractNum w:abstractNumId="11">
    <w:multiLevelType w:val="hybridMultilevel"/>
    <w:lvl w:ilvl="0">
      <w:start w:val="0"/>
      <w:numFmt w:val="bullet"/>
      <w:lvlText w:val="•"/>
      <w:lvlJc w:val="left"/>
      <w:pPr>
        <w:ind w:left="387" w:hanging="284"/>
      </w:pPr>
      <w:rPr>
        <w:rFonts w:hint="default" w:ascii="Lucida Sans" w:hAnsi="Lucida Sans" w:eastAsia="Lucida Sans" w:cs="Lucida Sans"/>
        <w:b w:val="0"/>
        <w:bCs w:val="0"/>
        <w:i w:val="0"/>
        <w:iCs w:val="0"/>
        <w:w w:val="62"/>
        <w:sz w:val="20"/>
        <w:szCs w:val="20"/>
        <w:lang w:val="en-gb" w:eastAsia="en-US" w:bidi="ar-SA"/>
      </w:rPr>
    </w:lvl>
    <w:lvl w:ilvl="1">
      <w:start w:val="0"/>
      <w:numFmt w:val="bullet"/>
      <w:lvlText w:val="•"/>
      <w:lvlJc w:val="left"/>
      <w:pPr>
        <w:ind w:left="646" w:hanging="284"/>
      </w:pPr>
      <w:rPr>
        <w:rFonts w:hint="default"/>
        <w:lang w:val="en-gb" w:eastAsia="en-US" w:bidi="ar-SA"/>
      </w:rPr>
    </w:lvl>
    <w:lvl w:ilvl="2">
      <w:start w:val="0"/>
      <w:numFmt w:val="bullet"/>
      <w:lvlText w:val="•"/>
      <w:lvlJc w:val="left"/>
      <w:pPr>
        <w:ind w:left="912" w:hanging="284"/>
      </w:pPr>
      <w:rPr>
        <w:rFonts w:hint="default"/>
        <w:lang w:val="en-gb" w:eastAsia="en-US" w:bidi="ar-SA"/>
      </w:rPr>
    </w:lvl>
    <w:lvl w:ilvl="3">
      <w:start w:val="0"/>
      <w:numFmt w:val="bullet"/>
      <w:lvlText w:val="•"/>
      <w:lvlJc w:val="left"/>
      <w:pPr>
        <w:ind w:left="1178" w:hanging="284"/>
      </w:pPr>
      <w:rPr>
        <w:rFonts w:hint="default"/>
        <w:lang w:val="en-gb" w:eastAsia="en-US" w:bidi="ar-SA"/>
      </w:rPr>
    </w:lvl>
    <w:lvl w:ilvl="4">
      <w:start w:val="0"/>
      <w:numFmt w:val="bullet"/>
      <w:lvlText w:val="•"/>
      <w:lvlJc w:val="left"/>
      <w:pPr>
        <w:ind w:left="1444" w:hanging="284"/>
      </w:pPr>
      <w:rPr>
        <w:rFonts w:hint="default"/>
        <w:lang w:val="en-gb" w:eastAsia="en-US" w:bidi="ar-SA"/>
      </w:rPr>
    </w:lvl>
    <w:lvl w:ilvl="5">
      <w:start w:val="0"/>
      <w:numFmt w:val="bullet"/>
      <w:lvlText w:val="•"/>
      <w:lvlJc w:val="left"/>
      <w:pPr>
        <w:ind w:left="1710" w:hanging="284"/>
      </w:pPr>
      <w:rPr>
        <w:rFonts w:hint="default"/>
        <w:lang w:val="en-gb" w:eastAsia="en-US" w:bidi="ar-SA"/>
      </w:rPr>
    </w:lvl>
    <w:lvl w:ilvl="6">
      <w:start w:val="0"/>
      <w:numFmt w:val="bullet"/>
      <w:lvlText w:val="•"/>
      <w:lvlJc w:val="left"/>
      <w:pPr>
        <w:ind w:left="1976" w:hanging="284"/>
      </w:pPr>
      <w:rPr>
        <w:rFonts w:hint="default"/>
        <w:lang w:val="en-gb" w:eastAsia="en-US" w:bidi="ar-SA"/>
      </w:rPr>
    </w:lvl>
    <w:lvl w:ilvl="7">
      <w:start w:val="0"/>
      <w:numFmt w:val="bullet"/>
      <w:lvlText w:val="•"/>
      <w:lvlJc w:val="left"/>
      <w:pPr>
        <w:ind w:left="2242" w:hanging="284"/>
      </w:pPr>
      <w:rPr>
        <w:rFonts w:hint="default"/>
        <w:lang w:val="en-gb" w:eastAsia="en-US" w:bidi="ar-SA"/>
      </w:rPr>
    </w:lvl>
    <w:lvl w:ilvl="8">
      <w:start w:val="0"/>
      <w:numFmt w:val="bullet"/>
      <w:lvlText w:val="•"/>
      <w:lvlJc w:val="left"/>
      <w:pPr>
        <w:ind w:left="2508" w:hanging="284"/>
      </w:pPr>
      <w:rPr>
        <w:rFonts w:hint="default"/>
        <w:lang w:val="en-gb" w:eastAsia="en-US" w:bidi="ar-SA"/>
      </w:rPr>
    </w:lvl>
  </w:abstractNum>
  <w:abstractNum w:abstractNumId="10">
    <w:multiLevelType w:val="hybridMultilevel"/>
    <w:lvl w:ilvl="0">
      <w:start w:val="0"/>
      <w:numFmt w:val="bullet"/>
      <w:lvlText w:val="•"/>
      <w:lvlJc w:val="left"/>
      <w:pPr>
        <w:ind w:left="387" w:hanging="284"/>
      </w:pPr>
      <w:rPr>
        <w:rFonts w:hint="default" w:ascii="Lucida Sans" w:hAnsi="Lucida Sans" w:eastAsia="Lucida Sans" w:cs="Lucida Sans"/>
        <w:b w:val="0"/>
        <w:bCs w:val="0"/>
        <w:i w:val="0"/>
        <w:iCs w:val="0"/>
        <w:w w:val="62"/>
        <w:sz w:val="20"/>
        <w:szCs w:val="20"/>
        <w:lang w:val="en-gb" w:eastAsia="en-US" w:bidi="ar-SA"/>
      </w:rPr>
    </w:lvl>
    <w:lvl w:ilvl="1">
      <w:start w:val="0"/>
      <w:numFmt w:val="bullet"/>
      <w:lvlText w:val="•"/>
      <w:lvlJc w:val="left"/>
      <w:pPr>
        <w:ind w:left="646" w:hanging="284"/>
      </w:pPr>
      <w:rPr>
        <w:rFonts w:hint="default"/>
        <w:lang w:val="en-gb" w:eastAsia="en-US" w:bidi="ar-SA"/>
      </w:rPr>
    </w:lvl>
    <w:lvl w:ilvl="2">
      <w:start w:val="0"/>
      <w:numFmt w:val="bullet"/>
      <w:lvlText w:val="•"/>
      <w:lvlJc w:val="left"/>
      <w:pPr>
        <w:ind w:left="912" w:hanging="284"/>
      </w:pPr>
      <w:rPr>
        <w:rFonts w:hint="default"/>
        <w:lang w:val="en-gb" w:eastAsia="en-US" w:bidi="ar-SA"/>
      </w:rPr>
    </w:lvl>
    <w:lvl w:ilvl="3">
      <w:start w:val="0"/>
      <w:numFmt w:val="bullet"/>
      <w:lvlText w:val="•"/>
      <w:lvlJc w:val="left"/>
      <w:pPr>
        <w:ind w:left="1178" w:hanging="284"/>
      </w:pPr>
      <w:rPr>
        <w:rFonts w:hint="default"/>
        <w:lang w:val="en-gb" w:eastAsia="en-US" w:bidi="ar-SA"/>
      </w:rPr>
    </w:lvl>
    <w:lvl w:ilvl="4">
      <w:start w:val="0"/>
      <w:numFmt w:val="bullet"/>
      <w:lvlText w:val="•"/>
      <w:lvlJc w:val="left"/>
      <w:pPr>
        <w:ind w:left="1444" w:hanging="284"/>
      </w:pPr>
      <w:rPr>
        <w:rFonts w:hint="default"/>
        <w:lang w:val="en-gb" w:eastAsia="en-US" w:bidi="ar-SA"/>
      </w:rPr>
    </w:lvl>
    <w:lvl w:ilvl="5">
      <w:start w:val="0"/>
      <w:numFmt w:val="bullet"/>
      <w:lvlText w:val="•"/>
      <w:lvlJc w:val="left"/>
      <w:pPr>
        <w:ind w:left="1710" w:hanging="284"/>
      </w:pPr>
      <w:rPr>
        <w:rFonts w:hint="default"/>
        <w:lang w:val="en-gb" w:eastAsia="en-US" w:bidi="ar-SA"/>
      </w:rPr>
    </w:lvl>
    <w:lvl w:ilvl="6">
      <w:start w:val="0"/>
      <w:numFmt w:val="bullet"/>
      <w:lvlText w:val="•"/>
      <w:lvlJc w:val="left"/>
      <w:pPr>
        <w:ind w:left="1976" w:hanging="284"/>
      </w:pPr>
      <w:rPr>
        <w:rFonts w:hint="default"/>
        <w:lang w:val="en-gb" w:eastAsia="en-US" w:bidi="ar-SA"/>
      </w:rPr>
    </w:lvl>
    <w:lvl w:ilvl="7">
      <w:start w:val="0"/>
      <w:numFmt w:val="bullet"/>
      <w:lvlText w:val="•"/>
      <w:lvlJc w:val="left"/>
      <w:pPr>
        <w:ind w:left="2242" w:hanging="284"/>
      </w:pPr>
      <w:rPr>
        <w:rFonts w:hint="default"/>
        <w:lang w:val="en-gb" w:eastAsia="en-US" w:bidi="ar-SA"/>
      </w:rPr>
    </w:lvl>
    <w:lvl w:ilvl="8">
      <w:start w:val="0"/>
      <w:numFmt w:val="bullet"/>
      <w:lvlText w:val="•"/>
      <w:lvlJc w:val="left"/>
      <w:pPr>
        <w:ind w:left="2508" w:hanging="284"/>
      </w:pPr>
      <w:rPr>
        <w:rFonts w:hint="default"/>
        <w:lang w:val="en-gb" w:eastAsia="en-US" w:bidi="ar-SA"/>
      </w:rPr>
    </w:lvl>
  </w:abstractNum>
  <w:abstractNum w:abstractNumId="9">
    <w:multiLevelType w:val="hybridMultilevel"/>
    <w:lvl w:ilvl="0">
      <w:start w:val="0"/>
      <w:numFmt w:val="bullet"/>
      <w:lvlText w:val="•"/>
      <w:lvlJc w:val="left"/>
      <w:pPr>
        <w:ind w:left="396" w:hanging="284"/>
      </w:pPr>
      <w:rPr>
        <w:rFonts w:hint="default" w:ascii="Lucida Sans" w:hAnsi="Lucida Sans" w:eastAsia="Lucida Sans" w:cs="Lucida Sans"/>
        <w:b/>
        <w:bCs/>
        <w:i w:val="0"/>
        <w:iCs w:val="0"/>
        <w:w w:val="66"/>
        <w:sz w:val="20"/>
        <w:szCs w:val="20"/>
        <w:lang w:val="en-gb" w:eastAsia="en-US" w:bidi="ar-SA"/>
      </w:rPr>
    </w:lvl>
    <w:lvl w:ilvl="1">
      <w:start w:val="0"/>
      <w:numFmt w:val="bullet"/>
      <w:lvlText w:val="o"/>
      <w:lvlJc w:val="left"/>
      <w:pPr>
        <w:ind w:left="680" w:hanging="284"/>
      </w:pPr>
      <w:rPr>
        <w:rFonts w:hint="default" w:ascii="Lucida Sans" w:hAnsi="Lucida Sans" w:eastAsia="Lucida Sans" w:cs="Lucida Sans"/>
        <w:b w:val="0"/>
        <w:bCs w:val="0"/>
        <w:i w:val="0"/>
        <w:iCs w:val="0"/>
        <w:w w:val="98"/>
        <w:sz w:val="20"/>
        <w:szCs w:val="20"/>
        <w:lang w:val="en-gb" w:eastAsia="en-US" w:bidi="ar-SA"/>
      </w:rPr>
    </w:lvl>
    <w:lvl w:ilvl="2">
      <w:start w:val="0"/>
      <w:numFmt w:val="bullet"/>
      <w:lvlText w:val="•"/>
      <w:lvlJc w:val="left"/>
      <w:pPr>
        <w:ind w:left="1155" w:hanging="284"/>
      </w:pPr>
      <w:rPr>
        <w:rFonts w:hint="default"/>
        <w:lang w:val="en-gb" w:eastAsia="en-US" w:bidi="ar-SA"/>
      </w:rPr>
    </w:lvl>
    <w:lvl w:ilvl="3">
      <w:start w:val="0"/>
      <w:numFmt w:val="bullet"/>
      <w:lvlText w:val="•"/>
      <w:lvlJc w:val="left"/>
      <w:pPr>
        <w:ind w:left="1631" w:hanging="284"/>
      </w:pPr>
      <w:rPr>
        <w:rFonts w:hint="default"/>
        <w:lang w:val="en-gb" w:eastAsia="en-US" w:bidi="ar-SA"/>
      </w:rPr>
    </w:lvl>
    <w:lvl w:ilvl="4">
      <w:start w:val="0"/>
      <w:numFmt w:val="bullet"/>
      <w:lvlText w:val="•"/>
      <w:lvlJc w:val="left"/>
      <w:pPr>
        <w:ind w:left="2106" w:hanging="284"/>
      </w:pPr>
      <w:rPr>
        <w:rFonts w:hint="default"/>
        <w:lang w:val="en-gb" w:eastAsia="en-US" w:bidi="ar-SA"/>
      </w:rPr>
    </w:lvl>
    <w:lvl w:ilvl="5">
      <w:start w:val="0"/>
      <w:numFmt w:val="bullet"/>
      <w:lvlText w:val="•"/>
      <w:lvlJc w:val="left"/>
      <w:pPr>
        <w:ind w:left="2582" w:hanging="284"/>
      </w:pPr>
      <w:rPr>
        <w:rFonts w:hint="default"/>
        <w:lang w:val="en-gb" w:eastAsia="en-US" w:bidi="ar-SA"/>
      </w:rPr>
    </w:lvl>
    <w:lvl w:ilvl="6">
      <w:start w:val="0"/>
      <w:numFmt w:val="bullet"/>
      <w:lvlText w:val="•"/>
      <w:lvlJc w:val="left"/>
      <w:pPr>
        <w:ind w:left="3058" w:hanging="284"/>
      </w:pPr>
      <w:rPr>
        <w:rFonts w:hint="default"/>
        <w:lang w:val="en-gb" w:eastAsia="en-US" w:bidi="ar-SA"/>
      </w:rPr>
    </w:lvl>
    <w:lvl w:ilvl="7">
      <w:start w:val="0"/>
      <w:numFmt w:val="bullet"/>
      <w:lvlText w:val="•"/>
      <w:lvlJc w:val="left"/>
      <w:pPr>
        <w:ind w:left="3533" w:hanging="284"/>
      </w:pPr>
      <w:rPr>
        <w:rFonts w:hint="default"/>
        <w:lang w:val="en-gb" w:eastAsia="en-US" w:bidi="ar-SA"/>
      </w:rPr>
    </w:lvl>
    <w:lvl w:ilvl="8">
      <w:start w:val="0"/>
      <w:numFmt w:val="bullet"/>
      <w:lvlText w:val="•"/>
      <w:lvlJc w:val="left"/>
      <w:pPr>
        <w:ind w:left="4009" w:hanging="284"/>
      </w:pPr>
      <w:rPr>
        <w:rFonts w:hint="default"/>
        <w:lang w:val="en-gb" w:eastAsia="en-US" w:bidi="ar-SA"/>
      </w:rPr>
    </w:lvl>
  </w:abstractNum>
  <w:abstractNum w:abstractNumId="8">
    <w:multiLevelType w:val="hybridMultilevel"/>
    <w:lvl w:ilvl="0">
      <w:start w:val="1"/>
      <w:numFmt w:val="decimal"/>
      <w:lvlText w:val="%1."/>
      <w:lvlJc w:val="left"/>
      <w:pPr>
        <w:ind w:left="1247" w:hanging="284"/>
        <w:jc w:val="right"/>
      </w:pPr>
      <w:rPr>
        <w:rFonts w:hint="default" w:ascii="Lucida Sans" w:hAnsi="Lucida Sans" w:eastAsia="Lucida Sans" w:cs="Lucida Sans"/>
        <w:b w:val="0"/>
        <w:bCs w:val="0"/>
        <w:i w:val="0"/>
        <w:iCs w:val="0"/>
        <w:w w:val="58"/>
        <w:sz w:val="20"/>
        <w:szCs w:val="20"/>
        <w:lang w:val="en-gb" w:eastAsia="en-US" w:bidi="ar-SA"/>
      </w:rPr>
    </w:lvl>
    <w:lvl w:ilvl="1">
      <w:start w:val="0"/>
      <w:numFmt w:val="bullet"/>
      <w:lvlText w:val="•"/>
      <w:lvlJc w:val="left"/>
      <w:pPr>
        <w:ind w:left="1697" w:hanging="284"/>
      </w:pPr>
      <w:rPr>
        <w:rFonts w:hint="default"/>
        <w:lang w:val="en-gb" w:eastAsia="en-US" w:bidi="ar-SA"/>
      </w:rPr>
    </w:lvl>
    <w:lvl w:ilvl="2">
      <w:start w:val="0"/>
      <w:numFmt w:val="bullet"/>
      <w:lvlText w:val="•"/>
      <w:lvlJc w:val="left"/>
      <w:pPr>
        <w:ind w:left="2154" w:hanging="284"/>
      </w:pPr>
      <w:rPr>
        <w:rFonts w:hint="default"/>
        <w:lang w:val="en-gb" w:eastAsia="en-US" w:bidi="ar-SA"/>
      </w:rPr>
    </w:lvl>
    <w:lvl w:ilvl="3">
      <w:start w:val="0"/>
      <w:numFmt w:val="bullet"/>
      <w:lvlText w:val="•"/>
      <w:lvlJc w:val="left"/>
      <w:pPr>
        <w:ind w:left="2611" w:hanging="284"/>
      </w:pPr>
      <w:rPr>
        <w:rFonts w:hint="default"/>
        <w:lang w:val="en-gb" w:eastAsia="en-US" w:bidi="ar-SA"/>
      </w:rPr>
    </w:lvl>
    <w:lvl w:ilvl="4">
      <w:start w:val="0"/>
      <w:numFmt w:val="bullet"/>
      <w:lvlText w:val="•"/>
      <w:lvlJc w:val="left"/>
      <w:pPr>
        <w:ind w:left="3068" w:hanging="284"/>
      </w:pPr>
      <w:rPr>
        <w:rFonts w:hint="default"/>
        <w:lang w:val="en-gb" w:eastAsia="en-US" w:bidi="ar-SA"/>
      </w:rPr>
    </w:lvl>
    <w:lvl w:ilvl="5">
      <w:start w:val="0"/>
      <w:numFmt w:val="bullet"/>
      <w:lvlText w:val="•"/>
      <w:lvlJc w:val="left"/>
      <w:pPr>
        <w:ind w:left="3525" w:hanging="284"/>
      </w:pPr>
      <w:rPr>
        <w:rFonts w:hint="default"/>
        <w:lang w:val="en-gb" w:eastAsia="en-US" w:bidi="ar-SA"/>
      </w:rPr>
    </w:lvl>
    <w:lvl w:ilvl="6">
      <w:start w:val="0"/>
      <w:numFmt w:val="bullet"/>
      <w:lvlText w:val="•"/>
      <w:lvlJc w:val="left"/>
      <w:pPr>
        <w:ind w:left="3982" w:hanging="284"/>
      </w:pPr>
      <w:rPr>
        <w:rFonts w:hint="default"/>
        <w:lang w:val="en-gb" w:eastAsia="en-US" w:bidi="ar-SA"/>
      </w:rPr>
    </w:lvl>
    <w:lvl w:ilvl="7">
      <w:start w:val="0"/>
      <w:numFmt w:val="bullet"/>
      <w:lvlText w:val="•"/>
      <w:lvlJc w:val="left"/>
      <w:pPr>
        <w:ind w:left="4439" w:hanging="284"/>
      </w:pPr>
      <w:rPr>
        <w:rFonts w:hint="default"/>
        <w:lang w:val="en-gb" w:eastAsia="en-US" w:bidi="ar-SA"/>
      </w:rPr>
    </w:lvl>
    <w:lvl w:ilvl="8">
      <w:start w:val="0"/>
      <w:numFmt w:val="bullet"/>
      <w:lvlText w:val="•"/>
      <w:lvlJc w:val="left"/>
      <w:pPr>
        <w:ind w:left="4896" w:hanging="284"/>
      </w:pPr>
      <w:rPr>
        <w:rFonts w:hint="default"/>
        <w:lang w:val="en-gb" w:eastAsia="en-US" w:bidi="ar-SA"/>
      </w:rPr>
    </w:lvl>
  </w:abstractNum>
  <w:abstractNum w:abstractNumId="7">
    <w:multiLevelType w:val="hybridMultilevel"/>
    <w:lvl w:ilvl="0">
      <w:start w:val="0"/>
      <w:numFmt w:val="bullet"/>
      <w:lvlText w:val="•"/>
      <w:lvlJc w:val="left"/>
      <w:pPr>
        <w:ind w:left="368" w:hanging="284"/>
      </w:pPr>
      <w:rPr>
        <w:rFonts w:hint="default" w:ascii="Lucida Sans" w:hAnsi="Lucida Sans" w:eastAsia="Lucida Sans" w:cs="Lucida Sans"/>
        <w:b/>
        <w:bCs/>
        <w:i w:val="0"/>
        <w:iCs w:val="0"/>
        <w:w w:val="66"/>
        <w:sz w:val="20"/>
        <w:szCs w:val="20"/>
        <w:lang w:val="en-gb" w:eastAsia="en-US" w:bidi="ar-SA"/>
      </w:rPr>
    </w:lvl>
    <w:lvl w:ilvl="1">
      <w:start w:val="0"/>
      <w:numFmt w:val="bullet"/>
      <w:lvlText w:val="•"/>
      <w:lvlJc w:val="left"/>
      <w:pPr>
        <w:ind w:left="820" w:hanging="284"/>
      </w:pPr>
      <w:rPr>
        <w:rFonts w:hint="default"/>
        <w:lang w:val="en-gb" w:eastAsia="en-US" w:bidi="ar-SA"/>
      </w:rPr>
    </w:lvl>
    <w:lvl w:ilvl="2">
      <w:start w:val="0"/>
      <w:numFmt w:val="bullet"/>
      <w:lvlText w:val="•"/>
      <w:lvlJc w:val="left"/>
      <w:pPr>
        <w:ind w:left="1280" w:hanging="284"/>
      </w:pPr>
      <w:rPr>
        <w:rFonts w:hint="default"/>
        <w:lang w:val="en-gb" w:eastAsia="en-US" w:bidi="ar-SA"/>
      </w:rPr>
    </w:lvl>
    <w:lvl w:ilvl="3">
      <w:start w:val="0"/>
      <w:numFmt w:val="bullet"/>
      <w:lvlText w:val="•"/>
      <w:lvlJc w:val="left"/>
      <w:pPr>
        <w:ind w:left="1740" w:hanging="284"/>
      </w:pPr>
      <w:rPr>
        <w:rFonts w:hint="default"/>
        <w:lang w:val="en-gb" w:eastAsia="en-US" w:bidi="ar-SA"/>
      </w:rPr>
    </w:lvl>
    <w:lvl w:ilvl="4">
      <w:start w:val="0"/>
      <w:numFmt w:val="bullet"/>
      <w:lvlText w:val="•"/>
      <w:lvlJc w:val="left"/>
      <w:pPr>
        <w:ind w:left="2200" w:hanging="284"/>
      </w:pPr>
      <w:rPr>
        <w:rFonts w:hint="default"/>
        <w:lang w:val="en-gb" w:eastAsia="en-US" w:bidi="ar-SA"/>
      </w:rPr>
    </w:lvl>
    <w:lvl w:ilvl="5">
      <w:start w:val="0"/>
      <w:numFmt w:val="bullet"/>
      <w:lvlText w:val="•"/>
      <w:lvlJc w:val="left"/>
      <w:pPr>
        <w:ind w:left="2660" w:hanging="284"/>
      </w:pPr>
      <w:rPr>
        <w:rFonts w:hint="default"/>
        <w:lang w:val="en-gb" w:eastAsia="en-US" w:bidi="ar-SA"/>
      </w:rPr>
    </w:lvl>
    <w:lvl w:ilvl="6">
      <w:start w:val="0"/>
      <w:numFmt w:val="bullet"/>
      <w:lvlText w:val="•"/>
      <w:lvlJc w:val="left"/>
      <w:pPr>
        <w:ind w:left="3120" w:hanging="284"/>
      </w:pPr>
      <w:rPr>
        <w:rFonts w:hint="default"/>
        <w:lang w:val="en-gb" w:eastAsia="en-US" w:bidi="ar-SA"/>
      </w:rPr>
    </w:lvl>
    <w:lvl w:ilvl="7">
      <w:start w:val="0"/>
      <w:numFmt w:val="bullet"/>
      <w:lvlText w:val="•"/>
      <w:lvlJc w:val="left"/>
      <w:pPr>
        <w:ind w:left="3580" w:hanging="284"/>
      </w:pPr>
      <w:rPr>
        <w:rFonts w:hint="default"/>
        <w:lang w:val="en-gb" w:eastAsia="en-US" w:bidi="ar-SA"/>
      </w:rPr>
    </w:lvl>
    <w:lvl w:ilvl="8">
      <w:start w:val="0"/>
      <w:numFmt w:val="bullet"/>
      <w:lvlText w:val="•"/>
      <w:lvlJc w:val="left"/>
      <w:pPr>
        <w:ind w:left="4040" w:hanging="284"/>
      </w:pPr>
      <w:rPr>
        <w:rFonts w:hint="default"/>
        <w:lang w:val="en-gb" w:eastAsia="en-US" w:bidi="ar-SA"/>
      </w:rPr>
    </w:lvl>
  </w:abstractNum>
  <w:abstractNum w:abstractNumId="6">
    <w:multiLevelType w:val="hybridMultilevel"/>
    <w:lvl w:ilvl="0">
      <w:start w:val="0"/>
      <w:numFmt w:val="bullet"/>
      <w:lvlText w:val="•"/>
      <w:lvlJc w:val="left"/>
      <w:pPr>
        <w:ind w:left="368" w:hanging="284"/>
      </w:pPr>
      <w:rPr>
        <w:rFonts w:hint="default" w:ascii="Lucida Sans" w:hAnsi="Lucida Sans" w:eastAsia="Lucida Sans" w:cs="Lucida Sans"/>
        <w:b w:val="0"/>
        <w:bCs w:val="0"/>
        <w:i w:val="0"/>
        <w:iCs w:val="0"/>
        <w:w w:val="62"/>
        <w:sz w:val="20"/>
        <w:szCs w:val="20"/>
        <w:lang w:val="en-gb" w:eastAsia="en-US" w:bidi="ar-SA"/>
      </w:rPr>
    </w:lvl>
    <w:lvl w:ilvl="1">
      <w:start w:val="0"/>
      <w:numFmt w:val="bullet"/>
      <w:lvlText w:val="•"/>
      <w:lvlJc w:val="left"/>
      <w:pPr>
        <w:ind w:left="835" w:hanging="284"/>
      </w:pPr>
      <w:rPr>
        <w:rFonts w:hint="default"/>
        <w:lang w:val="en-gb" w:eastAsia="en-US" w:bidi="ar-SA"/>
      </w:rPr>
    </w:lvl>
    <w:lvl w:ilvl="2">
      <w:start w:val="0"/>
      <w:numFmt w:val="bullet"/>
      <w:lvlText w:val="•"/>
      <w:lvlJc w:val="left"/>
      <w:pPr>
        <w:ind w:left="1310" w:hanging="284"/>
      </w:pPr>
      <w:rPr>
        <w:rFonts w:hint="default"/>
        <w:lang w:val="en-gb" w:eastAsia="en-US" w:bidi="ar-SA"/>
      </w:rPr>
    </w:lvl>
    <w:lvl w:ilvl="3">
      <w:start w:val="0"/>
      <w:numFmt w:val="bullet"/>
      <w:lvlText w:val="•"/>
      <w:lvlJc w:val="left"/>
      <w:pPr>
        <w:ind w:left="1785" w:hanging="284"/>
      </w:pPr>
      <w:rPr>
        <w:rFonts w:hint="default"/>
        <w:lang w:val="en-gb" w:eastAsia="en-US" w:bidi="ar-SA"/>
      </w:rPr>
    </w:lvl>
    <w:lvl w:ilvl="4">
      <w:start w:val="0"/>
      <w:numFmt w:val="bullet"/>
      <w:lvlText w:val="•"/>
      <w:lvlJc w:val="left"/>
      <w:pPr>
        <w:ind w:left="2261" w:hanging="284"/>
      </w:pPr>
      <w:rPr>
        <w:rFonts w:hint="default"/>
        <w:lang w:val="en-gb" w:eastAsia="en-US" w:bidi="ar-SA"/>
      </w:rPr>
    </w:lvl>
    <w:lvl w:ilvl="5">
      <w:start w:val="0"/>
      <w:numFmt w:val="bullet"/>
      <w:lvlText w:val="•"/>
      <w:lvlJc w:val="left"/>
      <w:pPr>
        <w:ind w:left="2736" w:hanging="284"/>
      </w:pPr>
      <w:rPr>
        <w:rFonts w:hint="default"/>
        <w:lang w:val="en-gb" w:eastAsia="en-US" w:bidi="ar-SA"/>
      </w:rPr>
    </w:lvl>
    <w:lvl w:ilvl="6">
      <w:start w:val="0"/>
      <w:numFmt w:val="bullet"/>
      <w:lvlText w:val="•"/>
      <w:lvlJc w:val="left"/>
      <w:pPr>
        <w:ind w:left="3211" w:hanging="284"/>
      </w:pPr>
      <w:rPr>
        <w:rFonts w:hint="default"/>
        <w:lang w:val="en-gb" w:eastAsia="en-US" w:bidi="ar-SA"/>
      </w:rPr>
    </w:lvl>
    <w:lvl w:ilvl="7">
      <w:start w:val="0"/>
      <w:numFmt w:val="bullet"/>
      <w:lvlText w:val="•"/>
      <w:lvlJc w:val="left"/>
      <w:pPr>
        <w:ind w:left="3687" w:hanging="284"/>
      </w:pPr>
      <w:rPr>
        <w:rFonts w:hint="default"/>
        <w:lang w:val="en-gb" w:eastAsia="en-US" w:bidi="ar-SA"/>
      </w:rPr>
    </w:lvl>
    <w:lvl w:ilvl="8">
      <w:start w:val="0"/>
      <w:numFmt w:val="bullet"/>
      <w:lvlText w:val="•"/>
      <w:lvlJc w:val="left"/>
      <w:pPr>
        <w:ind w:left="4162" w:hanging="284"/>
      </w:pPr>
      <w:rPr>
        <w:rFonts w:hint="default"/>
        <w:lang w:val="en-gb" w:eastAsia="en-US" w:bidi="ar-SA"/>
      </w:rPr>
    </w:lvl>
  </w:abstractNum>
  <w:abstractNum w:abstractNumId="5">
    <w:multiLevelType w:val="hybridMultilevel"/>
    <w:lvl w:ilvl="0">
      <w:start w:val="0"/>
      <w:numFmt w:val="bullet"/>
      <w:lvlText w:val="•"/>
      <w:lvlJc w:val="left"/>
      <w:pPr>
        <w:ind w:left="396" w:hanging="284"/>
      </w:pPr>
      <w:rPr>
        <w:rFonts w:hint="default" w:ascii="Lucida Sans" w:hAnsi="Lucida Sans" w:eastAsia="Lucida Sans" w:cs="Lucida Sans"/>
        <w:b/>
        <w:bCs/>
        <w:i w:val="0"/>
        <w:iCs w:val="0"/>
        <w:w w:val="66"/>
        <w:sz w:val="20"/>
        <w:szCs w:val="20"/>
        <w:lang w:val="en-gb" w:eastAsia="en-US" w:bidi="ar-SA"/>
      </w:rPr>
    </w:lvl>
    <w:lvl w:ilvl="1">
      <w:start w:val="0"/>
      <w:numFmt w:val="bullet"/>
      <w:lvlText w:val="•"/>
      <w:lvlJc w:val="left"/>
      <w:pPr>
        <w:ind w:left="856" w:hanging="284"/>
      </w:pPr>
      <w:rPr>
        <w:rFonts w:hint="default"/>
        <w:lang w:val="en-gb" w:eastAsia="en-US" w:bidi="ar-SA"/>
      </w:rPr>
    </w:lvl>
    <w:lvl w:ilvl="2">
      <w:start w:val="0"/>
      <w:numFmt w:val="bullet"/>
      <w:lvlText w:val="•"/>
      <w:lvlJc w:val="left"/>
      <w:pPr>
        <w:ind w:left="1312" w:hanging="284"/>
      </w:pPr>
      <w:rPr>
        <w:rFonts w:hint="default"/>
        <w:lang w:val="en-gb" w:eastAsia="en-US" w:bidi="ar-SA"/>
      </w:rPr>
    </w:lvl>
    <w:lvl w:ilvl="3">
      <w:start w:val="0"/>
      <w:numFmt w:val="bullet"/>
      <w:lvlText w:val="•"/>
      <w:lvlJc w:val="left"/>
      <w:pPr>
        <w:ind w:left="1768" w:hanging="284"/>
      </w:pPr>
      <w:rPr>
        <w:rFonts w:hint="default"/>
        <w:lang w:val="en-gb" w:eastAsia="en-US" w:bidi="ar-SA"/>
      </w:rPr>
    </w:lvl>
    <w:lvl w:ilvl="4">
      <w:start w:val="0"/>
      <w:numFmt w:val="bullet"/>
      <w:lvlText w:val="•"/>
      <w:lvlJc w:val="left"/>
      <w:pPr>
        <w:ind w:left="2224" w:hanging="284"/>
      </w:pPr>
      <w:rPr>
        <w:rFonts w:hint="default"/>
        <w:lang w:val="en-gb" w:eastAsia="en-US" w:bidi="ar-SA"/>
      </w:rPr>
    </w:lvl>
    <w:lvl w:ilvl="5">
      <w:start w:val="0"/>
      <w:numFmt w:val="bullet"/>
      <w:lvlText w:val="•"/>
      <w:lvlJc w:val="left"/>
      <w:pPr>
        <w:ind w:left="2680" w:hanging="284"/>
      </w:pPr>
      <w:rPr>
        <w:rFonts w:hint="default"/>
        <w:lang w:val="en-gb" w:eastAsia="en-US" w:bidi="ar-SA"/>
      </w:rPr>
    </w:lvl>
    <w:lvl w:ilvl="6">
      <w:start w:val="0"/>
      <w:numFmt w:val="bullet"/>
      <w:lvlText w:val="•"/>
      <w:lvlJc w:val="left"/>
      <w:pPr>
        <w:ind w:left="3136" w:hanging="284"/>
      </w:pPr>
      <w:rPr>
        <w:rFonts w:hint="default"/>
        <w:lang w:val="en-gb" w:eastAsia="en-US" w:bidi="ar-SA"/>
      </w:rPr>
    </w:lvl>
    <w:lvl w:ilvl="7">
      <w:start w:val="0"/>
      <w:numFmt w:val="bullet"/>
      <w:lvlText w:val="•"/>
      <w:lvlJc w:val="left"/>
      <w:pPr>
        <w:ind w:left="3592" w:hanging="284"/>
      </w:pPr>
      <w:rPr>
        <w:rFonts w:hint="default"/>
        <w:lang w:val="en-gb" w:eastAsia="en-US" w:bidi="ar-SA"/>
      </w:rPr>
    </w:lvl>
    <w:lvl w:ilvl="8">
      <w:start w:val="0"/>
      <w:numFmt w:val="bullet"/>
      <w:lvlText w:val="•"/>
      <w:lvlJc w:val="left"/>
      <w:pPr>
        <w:ind w:left="4048" w:hanging="284"/>
      </w:pPr>
      <w:rPr>
        <w:rFonts w:hint="default"/>
        <w:lang w:val="en-gb" w:eastAsia="en-US" w:bidi="ar-SA"/>
      </w:rPr>
    </w:lvl>
  </w:abstractNum>
  <w:abstractNum w:abstractNumId="4">
    <w:multiLevelType w:val="hybridMultilevel"/>
    <w:lvl w:ilvl="0">
      <w:start w:val="0"/>
      <w:numFmt w:val="bullet"/>
      <w:lvlText w:val="•"/>
      <w:lvlJc w:val="left"/>
      <w:pPr>
        <w:ind w:left="510" w:hanging="284"/>
      </w:pPr>
      <w:rPr>
        <w:rFonts w:hint="default" w:ascii="Lucida Sans" w:hAnsi="Lucida Sans" w:eastAsia="Lucida Sans" w:cs="Lucida Sans"/>
        <w:b w:val="0"/>
        <w:bCs w:val="0"/>
        <w:i w:val="0"/>
        <w:iCs w:val="0"/>
        <w:w w:val="62"/>
        <w:sz w:val="20"/>
        <w:szCs w:val="20"/>
        <w:lang w:val="en-gb" w:eastAsia="en-US" w:bidi="ar-SA"/>
      </w:rPr>
    </w:lvl>
    <w:lvl w:ilvl="1">
      <w:start w:val="0"/>
      <w:numFmt w:val="bullet"/>
      <w:lvlText w:val="•"/>
      <w:lvlJc w:val="left"/>
      <w:pPr>
        <w:ind w:left="962" w:hanging="284"/>
      </w:pPr>
      <w:rPr>
        <w:rFonts w:hint="default"/>
        <w:lang w:val="en-gb" w:eastAsia="en-US" w:bidi="ar-SA"/>
      </w:rPr>
    </w:lvl>
    <w:lvl w:ilvl="2">
      <w:start w:val="0"/>
      <w:numFmt w:val="bullet"/>
      <w:lvlText w:val="•"/>
      <w:lvlJc w:val="left"/>
      <w:pPr>
        <w:ind w:left="1404" w:hanging="284"/>
      </w:pPr>
      <w:rPr>
        <w:rFonts w:hint="default"/>
        <w:lang w:val="en-gb" w:eastAsia="en-US" w:bidi="ar-SA"/>
      </w:rPr>
    </w:lvl>
    <w:lvl w:ilvl="3">
      <w:start w:val="0"/>
      <w:numFmt w:val="bullet"/>
      <w:lvlText w:val="•"/>
      <w:lvlJc w:val="left"/>
      <w:pPr>
        <w:ind w:left="1846" w:hanging="284"/>
      </w:pPr>
      <w:rPr>
        <w:rFonts w:hint="default"/>
        <w:lang w:val="en-gb" w:eastAsia="en-US" w:bidi="ar-SA"/>
      </w:rPr>
    </w:lvl>
    <w:lvl w:ilvl="4">
      <w:start w:val="0"/>
      <w:numFmt w:val="bullet"/>
      <w:lvlText w:val="•"/>
      <w:lvlJc w:val="left"/>
      <w:pPr>
        <w:ind w:left="2288" w:hanging="284"/>
      </w:pPr>
      <w:rPr>
        <w:rFonts w:hint="default"/>
        <w:lang w:val="en-gb" w:eastAsia="en-US" w:bidi="ar-SA"/>
      </w:rPr>
    </w:lvl>
    <w:lvl w:ilvl="5">
      <w:start w:val="0"/>
      <w:numFmt w:val="bullet"/>
      <w:lvlText w:val="•"/>
      <w:lvlJc w:val="left"/>
      <w:pPr>
        <w:ind w:left="2730" w:hanging="284"/>
      </w:pPr>
      <w:rPr>
        <w:rFonts w:hint="default"/>
        <w:lang w:val="en-gb" w:eastAsia="en-US" w:bidi="ar-SA"/>
      </w:rPr>
    </w:lvl>
    <w:lvl w:ilvl="6">
      <w:start w:val="0"/>
      <w:numFmt w:val="bullet"/>
      <w:lvlText w:val="•"/>
      <w:lvlJc w:val="left"/>
      <w:pPr>
        <w:ind w:left="3172" w:hanging="284"/>
      </w:pPr>
      <w:rPr>
        <w:rFonts w:hint="default"/>
        <w:lang w:val="en-gb" w:eastAsia="en-US" w:bidi="ar-SA"/>
      </w:rPr>
    </w:lvl>
    <w:lvl w:ilvl="7">
      <w:start w:val="0"/>
      <w:numFmt w:val="bullet"/>
      <w:lvlText w:val="•"/>
      <w:lvlJc w:val="left"/>
      <w:pPr>
        <w:ind w:left="3614" w:hanging="284"/>
      </w:pPr>
      <w:rPr>
        <w:rFonts w:hint="default"/>
        <w:lang w:val="en-gb" w:eastAsia="en-US" w:bidi="ar-SA"/>
      </w:rPr>
    </w:lvl>
    <w:lvl w:ilvl="8">
      <w:start w:val="0"/>
      <w:numFmt w:val="bullet"/>
      <w:lvlText w:val="•"/>
      <w:lvlJc w:val="left"/>
      <w:pPr>
        <w:ind w:left="4056" w:hanging="284"/>
      </w:pPr>
      <w:rPr>
        <w:rFonts w:hint="default"/>
        <w:lang w:val="en-gb" w:eastAsia="en-US" w:bidi="ar-SA"/>
      </w:rPr>
    </w:lvl>
  </w:abstractNum>
  <w:abstractNum w:abstractNumId="3">
    <w:multiLevelType w:val="hybridMultilevel"/>
    <w:lvl w:ilvl="0">
      <w:start w:val="0"/>
      <w:numFmt w:val="bullet"/>
      <w:lvlText w:val="•"/>
      <w:lvlJc w:val="left"/>
      <w:pPr>
        <w:ind w:left="426" w:hanging="200"/>
      </w:pPr>
      <w:rPr>
        <w:rFonts w:hint="default" w:ascii="Lucida Sans" w:hAnsi="Lucida Sans" w:eastAsia="Lucida Sans" w:cs="Lucida Sans"/>
        <w:b w:val="0"/>
        <w:bCs w:val="0"/>
        <w:i w:val="0"/>
        <w:iCs w:val="0"/>
        <w:color w:val="FFFFFF"/>
        <w:w w:val="62"/>
        <w:sz w:val="20"/>
        <w:szCs w:val="20"/>
        <w:lang w:val="en-gb" w:eastAsia="en-US" w:bidi="ar-SA"/>
      </w:rPr>
    </w:lvl>
    <w:lvl w:ilvl="1">
      <w:start w:val="0"/>
      <w:numFmt w:val="bullet"/>
      <w:lvlText w:val="•"/>
      <w:lvlJc w:val="left"/>
      <w:pPr>
        <w:ind w:left="959" w:hanging="200"/>
      </w:pPr>
      <w:rPr>
        <w:rFonts w:hint="default"/>
        <w:lang w:val="en-gb" w:eastAsia="en-US" w:bidi="ar-SA"/>
      </w:rPr>
    </w:lvl>
    <w:lvl w:ilvl="2">
      <w:start w:val="0"/>
      <w:numFmt w:val="bullet"/>
      <w:lvlText w:val="•"/>
      <w:lvlJc w:val="left"/>
      <w:pPr>
        <w:ind w:left="1498" w:hanging="200"/>
      </w:pPr>
      <w:rPr>
        <w:rFonts w:hint="default"/>
        <w:lang w:val="en-gb" w:eastAsia="en-US" w:bidi="ar-SA"/>
      </w:rPr>
    </w:lvl>
    <w:lvl w:ilvl="3">
      <w:start w:val="0"/>
      <w:numFmt w:val="bullet"/>
      <w:lvlText w:val="•"/>
      <w:lvlJc w:val="left"/>
      <w:pPr>
        <w:ind w:left="2037" w:hanging="200"/>
      </w:pPr>
      <w:rPr>
        <w:rFonts w:hint="default"/>
        <w:lang w:val="en-gb" w:eastAsia="en-US" w:bidi="ar-SA"/>
      </w:rPr>
    </w:lvl>
    <w:lvl w:ilvl="4">
      <w:start w:val="0"/>
      <w:numFmt w:val="bullet"/>
      <w:lvlText w:val="•"/>
      <w:lvlJc w:val="left"/>
      <w:pPr>
        <w:ind w:left="2576" w:hanging="200"/>
      </w:pPr>
      <w:rPr>
        <w:rFonts w:hint="default"/>
        <w:lang w:val="en-gb" w:eastAsia="en-US" w:bidi="ar-SA"/>
      </w:rPr>
    </w:lvl>
    <w:lvl w:ilvl="5">
      <w:start w:val="0"/>
      <w:numFmt w:val="bullet"/>
      <w:lvlText w:val="•"/>
      <w:lvlJc w:val="left"/>
      <w:pPr>
        <w:ind w:left="3115" w:hanging="200"/>
      </w:pPr>
      <w:rPr>
        <w:rFonts w:hint="default"/>
        <w:lang w:val="en-gb" w:eastAsia="en-US" w:bidi="ar-SA"/>
      </w:rPr>
    </w:lvl>
    <w:lvl w:ilvl="6">
      <w:start w:val="0"/>
      <w:numFmt w:val="bullet"/>
      <w:lvlText w:val="•"/>
      <w:lvlJc w:val="left"/>
      <w:pPr>
        <w:ind w:left="3654" w:hanging="200"/>
      </w:pPr>
      <w:rPr>
        <w:rFonts w:hint="default"/>
        <w:lang w:val="en-gb" w:eastAsia="en-US" w:bidi="ar-SA"/>
      </w:rPr>
    </w:lvl>
    <w:lvl w:ilvl="7">
      <w:start w:val="0"/>
      <w:numFmt w:val="bullet"/>
      <w:lvlText w:val="•"/>
      <w:lvlJc w:val="left"/>
      <w:pPr>
        <w:ind w:left="4193" w:hanging="200"/>
      </w:pPr>
      <w:rPr>
        <w:rFonts w:hint="default"/>
        <w:lang w:val="en-gb" w:eastAsia="en-US" w:bidi="ar-SA"/>
      </w:rPr>
    </w:lvl>
    <w:lvl w:ilvl="8">
      <w:start w:val="0"/>
      <w:numFmt w:val="bullet"/>
      <w:lvlText w:val="•"/>
      <w:lvlJc w:val="left"/>
      <w:pPr>
        <w:ind w:left="4732" w:hanging="200"/>
      </w:pPr>
      <w:rPr>
        <w:rFonts w:hint="default"/>
        <w:lang w:val="en-gb" w:eastAsia="en-US" w:bidi="ar-SA"/>
      </w:rPr>
    </w:lvl>
  </w:abstractNum>
  <w:abstractNum w:abstractNumId="2">
    <w:multiLevelType w:val="hybridMultilevel"/>
    <w:lvl w:ilvl="0">
      <w:start w:val="0"/>
      <w:numFmt w:val="bullet"/>
      <w:lvlText w:val="•"/>
      <w:lvlJc w:val="left"/>
      <w:pPr>
        <w:ind w:left="526" w:hanging="284"/>
      </w:pPr>
      <w:rPr>
        <w:rFonts w:hint="default" w:ascii="Lucida Sans" w:hAnsi="Lucida Sans" w:eastAsia="Lucida Sans" w:cs="Lucida Sans"/>
        <w:w w:val="62"/>
        <w:lang w:val="en-gb" w:eastAsia="en-US" w:bidi="ar-SA"/>
      </w:rPr>
    </w:lvl>
    <w:lvl w:ilvl="1">
      <w:start w:val="0"/>
      <w:numFmt w:val="bullet"/>
      <w:lvlText w:val="•"/>
      <w:lvlJc w:val="left"/>
      <w:pPr>
        <w:ind w:left="1133" w:hanging="284"/>
      </w:pPr>
      <w:rPr>
        <w:rFonts w:hint="default" w:ascii="Lucida Sans" w:hAnsi="Lucida Sans" w:eastAsia="Lucida Sans" w:cs="Lucida Sans"/>
        <w:b w:val="0"/>
        <w:bCs w:val="0"/>
        <w:i w:val="0"/>
        <w:iCs w:val="0"/>
        <w:w w:val="62"/>
        <w:sz w:val="20"/>
        <w:szCs w:val="20"/>
        <w:lang w:val="en-gb" w:eastAsia="en-US" w:bidi="ar-SA"/>
      </w:rPr>
    </w:lvl>
    <w:lvl w:ilvl="2">
      <w:start w:val="0"/>
      <w:numFmt w:val="bullet"/>
      <w:lvlText w:val="•"/>
      <w:lvlJc w:val="left"/>
      <w:pPr>
        <w:ind w:left="1003" w:hanging="284"/>
      </w:pPr>
      <w:rPr>
        <w:rFonts w:hint="default"/>
        <w:lang w:val="en-gb" w:eastAsia="en-US" w:bidi="ar-SA"/>
      </w:rPr>
    </w:lvl>
    <w:lvl w:ilvl="3">
      <w:start w:val="0"/>
      <w:numFmt w:val="bullet"/>
      <w:lvlText w:val="•"/>
      <w:lvlJc w:val="left"/>
      <w:pPr>
        <w:ind w:left="866" w:hanging="284"/>
      </w:pPr>
      <w:rPr>
        <w:rFonts w:hint="default"/>
        <w:lang w:val="en-gb" w:eastAsia="en-US" w:bidi="ar-SA"/>
      </w:rPr>
    </w:lvl>
    <w:lvl w:ilvl="4">
      <w:start w:val="0"/>
      <w:numFmt w:val="bullet"/>
      <w:lvlText w:val="•"/>
      <w:lvlJc w:val="left"/>
      <w:pPr>
        <w:ind w:left="729" w:hanging="284"/>
      </w:pPr>
      <w:rPr>
        <w:rFonts w:hint="default"/>
        <w:lang w:val="en-gb" w:eastAsia="en-US" w:bidi="ar-SA"/>
      </w:rPr>
    </w:lvl>
    <w:lvl w:ilvl="5">
      <w:start w:val="0"/>
      <w:numFmt w:val="bullet"/>
      <w:lvlText w:val="•"/>
      <w:lvlJc w:val="left"/>
      <w:pPr>
        <w:ind w:left="592" w:hanging="284"/>
      </w:pPr>
      <w:rPr>
        <w:rFonts w:hint="default"/>
        <w:lang w:val="en-gb" w:eastAsia="en-US" w:bidi="ar-SA"/>
      </w:rPr>
    </w:lvl>
    <w:lvl w:ilvl="6">
      <w:start w:val="0"/>
      <w:numFmt w:val="bullet"/>
      <w:lvlText w:val="•"/>
      <w:lvlJc w:val="left"/>
      <w:pPr>
        <w:ind w:left="455" w:hanging="284"/>
      </w:pPr>
      <w:rPr>
        <w:rFonts w:hint="default"/>
        <w:lang w:val="en-gb" w:eastAsia="en-US" w:bidi="ar-SA"/>
      </w:rPr>
    </w:lvl>
    <w:lvl w:ilvl="7">
      <w:start w:val="0"/>
      <w:numFmt w:val="bullet"/>
      <w:lvlText w:val="•"/>
      <w:lvlJc w:val="left"/>
      <w:pPr>
        <w:ind w:left="318" w:hanging="284"/>
      </w:pPr>
      <w:rPr>
        <w:rFonts w:hint="default"/>
        <w:lang w:val="en-gb" w:eastAsia="en-US" w:bidi="ar-SA"/>
      </w:rPr>
    </w:lvl>
    <w:lvl w:ilvl="8">
      <w:start w:val="0"/>
      <w:numFmt w:val="bullet"/>
      <w:lvlText w:val="•"/>
      <w:lvlJc w:val="left"/>
      <w:pPr>
        <w:ind w:left="181" w:hanging="284"/>
      </w:pPr>
      <w:rPr>
        <w:rFonts w:hint="default"/>
        <w:lang w:val="en-gb" w:eastAsia="en-US" w:bidi="ar-SA"/>
      </w:rPr>
    </w:lvl>
  </w:abstractNum>
  <w:abstractNum w:abstractNumId="1">
    <w:multiLevelType w:val="hybridMultilevel"/>
    <w:lvl w:ilvl="0">
      <w:start w:val="0"/>
      <w:numFmt w:val="bullet"/>
      <w:lvlText w:val="•"/>
      <w:lvlJc w:val="left"/>
      <w:pPr>
        <w:ind w:left="614" w:hanging="284"/>
      </w:pPr>
      <w:rPr>
        <w:rFonts w:hint="default" w:ascii="VIC Medium" w:hAnsi="VIC Medium" w:eastAsia="VIC Medium" w:cs="VIC Medium"/>
        <w:b w:val="0"/>
        <w:bCs w:val="0"/>
        <w:i w:val="0"/>
        <w:iCs w:val="0"/>
        <w:w w:val="100"/>
        <w:sz w:val="20"/>
        <w:szCs w:val="20"/>
        <w:lang w:val="en-gb" w:eastAsia="en-US" w:bidi="ar-SA"/>
      </w:rPr>
    </w:lvl>
    <w:lvl w:ilvl="1">
      <w:start w:val="0"/>
      <w:numFmt w:val="bullet"/>
      <w:lvlText w:val="•"/>
      <w:lvlJc w:val="left"/>
      <w:pPr>
        <w:ind w:left="1133" w:hanging="284"/>
      </w:pPr>
      <w:rPr>
        <w:rFonts w:hint="default" w:ascii="Lucida Sans" w:hAnsi="Lucida Sans" w:eastAsia="Lucida Sans" w:cs="Lucida Sans"/>
        <w:b w:val="0"/>
        <w:bCs w:val="0"/>
        <w:i w:val="0"/>
        <w:iCs w:val="0"/>
        <w:w w:val="62"/>
        <w:sz w:val="20"/>
        <w:szCs w:val="20"/>
        <w:lang w:val="en-gb" w:eastAsia="en-US" w:bidi="ar-SA"/>
      </w:rPr>
    </w:lvl>
    <w:lvl w:ilvl="2">
      <w:start w:val="0"/>
      <w:numFmt w:val="bullet"/>
      <w:lvlText w:val="o"/>
      <w:lvlJc w:val="left"/>
      <w:pPr>
        <w:ind w:left="1417" w:hanging="284"/>
      </w:pPr>
      <w:rPr>
        <w:rFonts w:hint="default" w:ascii="Lucida Sans" w:hAnsi="Lucida Sans" w:eastAsia="Lucida Sans" w:cs="Lucida Sans"/>
        <w:b w:val="0"/>
        <w:bCs w:val="0"/>
        <w:i w:val="0"/>
        <w:iCs w:val="0"/>
        <w:w w:val="98"/>
        <w:sz w:val="20"/>
        <w:szCs w:val="20"/>
        <w:lang w:val="en-gb" w:eastAsia="en-US" w:bidi="ar-SA"/>
      </w:rPr>
    </w:lvl>
    <w:lvl w:ilvl="3">
      <w:start w:val="0"/>
      <w:numFmt w:val="bullet"/>
      <w:lvlText w:val="•"/>
      <w:lvlJc w:val="left"/>
      <w:pPr>
        <w:ind w:left="1248" w:hanging="284"/>
      </w:pPr>
      <w:rPr>
        <w:rFonts w:hint="default"/>
        <w:lang w:val="en-gb" w:eastAsia="en-US" w:bidi="ar-SA"/>
      </w:rPr>
    </w:lvl>
    <w:lvl w:ilvl="4">
      <w:start w:val="0"/>
      <w:numFmt w:val="bullet"/>
      <w:lvlText w:val="•"/>
      <w:lvlJc w:val="left"/>
      <w:pPr>
        <w:ind w:left="1076" w:hanging="284"/>
      </w:pPr>
      <w:rPr>
        <w:rFonts w:hint="default"/>
        <w:lang w:val="en-gb" w:eastAsia="en-US" w:bidi="ar-SA"/>
      </w:rPr>
    </w:lvl>
    <w:lvl w:ilvl="5">
      <w:start w:val="0"/>
      <w:numFmt w:val="bullet"/>
      <w:lvlText w:val="•"/>
      <w:lvlJc w:val="left"/>
      <w:pPr>
        <w:ind w:left="905" w:hanging="284"/>
      </w:pPr>
      <w:rPr>
        <w:rFonts w:hint="default"/>
        <w:lang w:val="en-gb" w:eastAsia="en-US" w:bidi="ar-SA"/>
      </w:rPr>
    </w:lvl>
    <w:lvl w:ilvl="6">
      <w:start w:val="0"/>
      <w:numFmt w:val="bullet"/>
      <w:lvlText w:val="•"/>
      <w:lvlJc w:val="left"/>
      <w:pPr>
        <w:ind w:left="733" w:hanging="284"/>
      </w:pPr>
      <w:rPr>
        <w:rFonts w:hint="default"/>
        <w:lang w:val="en-gb" w:eastAsia="en-US" w:bidi="ar-SA"/>
      </w:rPr>
    </w:lvl>
    <w:lvl w:ilvl="7">
      <w:start w:val="0"/>
      <w:numFmt w:val="bullet"/>
      <w:lvlText w:val="•"/>
      <w:lvlJc w:val="left"/>
      <w:pPr>
        <w:ind w:left="562" w:hanging="284"/>
      </w:pPr>
      <w:rPr>
        <w:rFonts w:hint="default"/>
        <w:lang w:val="en-gb" w:eastAsia="en-US" w:bidi="ar-SA"/>
      </w:rPr>
    </w:lvl>
    <w:lvl w:ilvl="8">
      <w:start w:val="0"/>
      <w:numFmt w:val="bullet"/>
      <w:lvlText w:val="•"/>
      <w:lvlJc w:val="left"/>
      <w:pPr>
        <w:ind w:left="390" w:hanging="284"/>
      </w:pPr>
      <w:rPr>
        <w:rFonts w:hint="default"/>
        <w:lang w:val="en-gb" w:eastAsia="en-US" w:bidi="ar-SA"/>
      </w:rPr>
    </w:lvl>
  </w:abstractNum>
  <w:abstractNum w:abstractNumId="0">
    <w:multiLevelType w:val="hybridMultilevel"/>
    <w:lvl w:ilvl="0">
      <w:start w:val="0"/>
      <w:numFmt w:val="bullet"/>
      <w:lvlText w:val="•"/>
      <w:lvlJc w:val="left"/>
      <w:pPr>
        <w:ind w:left="1153" w:hanging="284"/>
      </w:pPr>
      <w:rPr>
        <w:rFonts w:hint="default" w:ascii="Lucida Sans" w:hAnsi="Lucida Sans" w:eastAsia="Lucida Sans" w:cs="Lucida Sans"/>
        <w:b w:val="0"/>
        <w:bCs w:val="0"/>
        <w:i w:val="0"/>
        <w:iCs w:val="0"/>
        <w:w w:val="62"/>
        <w:sz w:val="20"/>
        <w:szCs w:val="20"/>
        <w:lang w:val="en-gb" w:eastAsia="en-US" w:bidi="ar-SA"/>
      </w:rPr>
    </w:lvl>
    <w:lvl w:ilvl="1">
      <w:start w:val="0"/>
      <w:numFmt w:val="bullet"/>
      <w:lvlText w:val="•"/>
      <w:lvlJc w:val="left"/>
      <w:pPr>
        <w:ind w:left="1300" w:hanging="284"/>
      </w:pPr>
      <w:rPr>
        <w:rFonts w:hint="default"/>
        <w:lang w:val="en-gb" w:eastAsia="en-US" w:bidi="ar-SA"/>
      </w:rPr>
    </w:lvl>
    <w:lvl w:ilvl="2">
      <w:start w:val="0"/>
      <w:numFmt w:val="bullet"/>
      <w:lvlText w:val="•"/>
      <w:lvlJc w:val="left"/>
      <w:pPr>
        <w:ind w:left="1791" w:hanging="284"/>
      </w:pPr>
      <w:rPr>
        <w:rFonts w:hint="default"/>
        <w:lang w:val="en-gb" w:eastAsia="en-US" w:bidi="ar-SA"/>
      </w:rPr>
    </w:lvl>
    <w:lvl w:ilvl="3">
      <w:start w:val="0"/>
      <w:numFmt w:val="bullet"/>
      <w:lvlText w:val="•"/>
      <w:lvlJc w:val="left"/>
      <w:pPr>
        <w:ind w:left="2283" w:hanging="284"/>
      </w:pPr>
      <w:rPr>
        <w:rFonts w:hint="default"/>
        <w:lang w:val="en-gb" w:eastAsia="en-US" w:bidi="ar-SA"/>
      </w:rPr>
    </w:lvl>
    <w:lvl w:ilvl="4">
      <w:start w:val="0"/>
      <w:numFmt w:val="bullet"/>
      <w:lvlText w:val="•"/>
      <w:lvlJc w:val="left"/>
      <w:pPr>
        <w:ind w:left="2774" w:hanging="284"/>
      </w:pPr>
      <w:rPr>
        <w:rFonts w:hint="default"/>
        <w:lang w:val="en-gb" w:eastAsia="en-US" w:bidi="ar-SA"/>
      </w:rPr>
    </w:lvl>
    <w:lvl w:ilvl="5">
      <w:start w:val="0"/>
      <w:numFmt w:val="bullet"/>
      <w:lvlText w:val="•"/>
      <w:lvlJc w:val="left"/>
      <w:pPr>
        <w:ind w:left="3266" w:hanging="284"/>
      </w:pPr>
      <w:rPr>
        <w:rFonts w:hint="default"/>
        <w:lang w:val="en-gb" w:eastAsia="en-US" w:bidi="ar-SA"/>
      </w:rPr>
    </w:lvl>
    <w:lvl w:ilvl="6">
      <w:start w:val="0"/>
      <w:numFmt w:val="bullet"/>
      <w:lvlText w:val="•"/>
      <w:lvlJc w:val="left"/>
      <w:pPr>
        <w:ind w:left="3757" w:hanging="284"/>
      </w:pPr>
      <w:rPr>
        <w:rFonts w:hint="default"/>
        <w:lang w:val="en-gb" w:eastAsia="en-US" w:bidi="ar-SA"/>
      </w:rPr>
    </w:lvl>
    <w:lvl w:ilvl="7">
      <w:start w:val="0"/>
      <w:numFmt w:val="bullet"/>
      <w:lvlText w:val="•"/>
      <w:lvlJc w:val="left"/>
      <w:pPr>
        <w:ind w:left="4249" w:hanging="284"/>
      </w:pPr>
      <w:rPr>
        <w:rFonts w:hint="default"/>
        <w:lang w:val="en-gb" w:eastAsia="en-US" w:bidi="ar-SA"/>
      </w:rPr>
    </w:lvl>
    <w:lvl w:ilvl="8">
      <w:start w:val="0"/>
      <w:numFmt w:val="bullet"/>
      <w:lvlText w:val="•"/>
      <w:lvlJc w:val="left"/>
      <w:pPr>
        <w:ind w:left="4740" w:hanging="284"/>
      </w:pPr>
      <w:rPr>
        <w:rFonts w:hint="default"/>
        <w:lang w:val="en-gb" w:eastAsia="en-US" w:bidi="ar-SA"/>
      </w:rPr>
    </w:lvl>
  </w:abstract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Lucida Sans" w:hAnsi="Lucida Sans" w:eastAsia="Lucida Sans" w:cs="Lucida Sans"/>
      <w:lang w:val="en-gb" w:eastAsia="en-US" w:bidi="ar-SA"/>
    </w:rPr>
  </w:style>
  <w:style w:styleId="TOC1" w:type="paragraph">
    <w:name w:val="TOC 1"/>
    <w:basedOn w:val="Normal"/>
    <w:uiPriority w:val="1"/>
    <w:qFormat/>
    <w:pPr>
      <w:spacing w:before="155"/>
      <w:ind w:left="850"/>
    </w:pPr>
    <w:rPr>
      <w:rFonts w:ascii="VIC Medium" w:hAnsi="VIC Medium" w:eastAsia="VIC Medium" w:cs="VIC Medium"/>
      <w:sz w:val="20"/>
      <w:szCs w:val="20"/>
      <w:lang w:val="en-gb" w:eastAsia="en-US" w:bidi="ar-SA"/>
    </w:rPr>
  </w:style>
  <w:style w:styleId="TOC2" w:type="paragraph">
    <w:name w:val="TOC 2"/>
    <w:basedOn w:val="Normal"/>
    <w:uiPriority w:val="1"/>
    <w:qFormat/>
    <w:pPr>
      <w:spacing w:before="104"/>
      <w:ind w:left="1070"/>
    </w:pPr>
    <w:rPr>
      <w:rFonts w:ascii="Lucida Sans" w:hAnsi="Lucida Sans" w:eastAsia="Lucida Sans" w:cs="Lucida Sans"/>
      <w:sz w:val="20"/>
      <w:szCs w:val="20"/>
      <w:lang w:val="en-gb" w:eastAsia="en-US" w:bidi="ar-SA"/>
    </w:rPr>
  </w:style>
  <w:style w:styleId="BodyText" w:type="paragraph">
    <w:name w:val="Body Text"/>
    <w:basedOn w:val="Normal"/>
    <w:uiPriority w:val="1"/>
    <w:qFormat/>
    <w:pPr/>
    <w:rPr>
      <w:rFonts w:ascii="Lucida Sans" w:hAnsi="Lucida Sans" w:eastAsia="Lucida Sans" w:cs="Lucida Sans"/>
      <w:sz w:val="20"/>
      <w:szCs w:val="20"/>
      <w:lang w:val="en-gb" w:eastAsia="en-US" w:bidi="ar-SA"/>
    </w:rPr>
  </w:style>
  <w:style w:styleId="Heading1" w:type="paragraph">
    <w:name w:val="Heading 1"/>
    <w:basedOn w:val="Normal"/>
    <w:uiPriority w:val="1"/>
    <w:qFormat/>
    <w:pPr>
      <w:spacing w:before="116"/>
      <w:ind w:left="850"/>
      <w:outlineLvl w:val="1"/>
    </w:pPr>
    <w:rPr>
      <w:rFonts w:ascii="Lucida Sans" w:hAnsi="Lucida Sans" w:eastAsia="Lucida Sans" w:cs="Lucida Sans"/>
      <w:sz w:val="48"/>
      <w:szCs w:val="48"/>
      <w:lang w:val="en-gb" w:eastAsia="en-US" w:bidi="ar-SA"/>
    </w:rPr>
  </w:style>
  <w:style w:styleId="Heading2" w:type="paragraph">
    <w:name w:val="Heading 2"/>
    <w:basedOn w:val="Normal"/>
    <w:uiPriority w:val="1"/>
    <w:qFormat/>
    <w:pPr>
      <w:spacing w:before="51"/>
      <w:ind w:left="850"/>
      <w:outlineLvl w:val="2"/>
    </w:pPr>
    <w:rPr>
      <w:rFonts w:ascii="Lucida Sans" w:hAnsi="Lucida Sans" w:eastAsia="Lucida Sans" w:cs="Lucida Sans"/>
      <w:sz w:val="32"/>
      <w:szCs w:val="32"/>
      <w:lang w:val="en-gb" w:eastAsia="en-US" w:bidi="ar-SA"/>
    </w:rPr>
  </w:style>
  <w:style w:styleId="Heading3" w:type="paragraph">
    <w:name w:val="Heading 3"/>
    <w:basedOn w:val="Normal"/>
    <w:uiPriority w:val="1"/>
    <w:qFormat/>
    <w:pPr>
      <w:spacing w:before="1" w:line="298" w:lineRule="exact"/>
      <w:ind w:right="232"/>
      <w:jc w:val="right"/>
      <w:outlineLvl w:val="3"/>
    </w:pPr>
    <w:rPr>
      <w:rFonts w:ascii="Lucida Sans" w:hAnsi="Lucida Sans" w:eastAsia="Lucida Sans" w:cs="Lucida Sans"/>
      <w:sz w:val="26"/>
      <w:szCs w:val="26"/>
      <w:lang w:val="en-gb" w:eastAsia="en-US" w:bidi="ar-SA"/>
    </w:rPr>
  </w:style>
  <w:style w:styleId="Heading4" w:type="paragraph">
    <w:name w:val="Heading 4"/>
    <w:basedOn w:val="Normal"/>
    <w:uiPriority w:val="1"/>
    <w:qFormat/>
    <w:pPr>
      <w:ind w:left="850"/>
      <w:outlineLvl w:val="4"/>
    </w:pPr>
    <w:rPr>
      <w:rFonts w:ascii="Lucida Sans" w:hAnsi="Lucida Sans" w:eastAsia="Lucida Sans" w:cs="Lucida Sans"/>
      <w:sz w:val="24"/>
      <w:szCs w:val="24"/>
      <w:lang w:val="en-gb" w:eastAsia="en-US" w:bidi="ar-SA"/>
    </w:rPr>
  </w:style>
  <w:style w:styleId="Heading5" w:type="paragraph">
    <w:name w:val="Heading 5"/>
    <w:basedOn w:val="Normal"/>
    <w:uiPriority w:val="1"/>
    <w:qFormat/>
    <w:pPr>
      <w:spacing w:before="61"/>
      <w:ind w:left="255" w:hanging="284"/>
      <w:outlineLvl w:val="5"/>
    </w:pPr>
    <w:rPr>
      <w:rFonts w:ascii="Lucida Sans" w:hAnsi="Lucida Sans" w:eastAsia="Lucida Sans" w:cs="Lucida Sans"/>
      <w:sz w:val="22"/>
      <w:szCs w:val="22"/>
      <w:lang w:val="en-gb" w:eastAsia="en-US" w:bidi="ar-SA"/>
    </w:rPr>
  </w:style>
  <w:style w:styleId="ListParagraph" w:type="paragraph">
    <w:name w:val="List Paragraph"/>
    <w:basedOn w:val="Normal"/>
    <w:uiPriority w:val="1"/>
    <w:qFormat/>
    <w:pPr>
      <w:spacing w:before="56"/>
      <w:ind w:left="1133" w:hanging="284"/>
    </w:pPr>
    <w:rPr>
      <w:rFonts w:ascii="Lucida Sans" w:hAnsi="Lucida Sans" w:eastAsia="Lucida Sans" w:cs="Lucida Sans"/>
      <w:lang w:val="en-gb" w:eastAsia="en-US" w:bidi="ar-SA"/>
    </w:rPr>
  </w:style>
  <w:style w:styleId="TableParagraph" w:type="paragraph">
    <w:name w:val="Table Paragraph"/>
    <w:basedOn w:val="Normal"/>
    <w:uiPriority w:val="1"/>
    <w:qFormat/>
    <w:pPr>
      <w:spacing w:before="56"/>
      <w:ind w:left="113"/>
    </w:pPr>
    <w:rPr>
      <w:rFonts w:ascii="Lucida Sans" w:hAnsi="Lucida Sans" w:eastAsia="Lucida Sans" w:cs="Lucida Sans"/>
      <w:lang w:val="en-gb" w:eastAsia="en-US" w:bidi="ar-SA"/>
    </w:rPr>
  </w:style>
</w:styles>
</file>

<file path=word/_rels/document.xml.rels><?xml version="1.0" encoding="UTF-8" standalone="yes"?>
<Relationships xmlns="http://schemas.openxmlformats.org/package/2006/relationships"><Relationship Id="rId26" Type="http://schemas.openxmlformats.org/officeDocument/2006/relationships/footer" Target="footer4.xml"/><Relationship Id="rId21" Type="http://schemas.openxmlformats.org/officeDocument/2006/relationships/image" Target="media/image7.png"/><Relationship Id="rId42" Type="http://schemas.openxmlformats.org/officeDocument/2006/relationships/image" Target="media/image17.png"/><Relationship Id="rId47" Type="http://schemas.openxmlformats.org/officeDocument/2006/relationships/hyperlink" Target="https://www.education.vic.gov.au/Documents/school/teachers/support/high-impact-teaching-strategies.pdf" TargetMode="External"/><Relationship Id="rId63" Type="http://schemas.openxmlformats.org/officeDocument/2006/relationships/hyperlink" Target="http://www.education.gov.au/" TargetMode="External"/><Relationship Id="rId68" Type="http://schemas.openxmlformats.org/officeDocument/2006/relationships/hyperlink" Target="https://numeracyguidedet.global2.vic.edu.au/hits-structuring-lessons/" TargetMode="External"/><Relationship Id="rId16" Type="http://schemas.openxmlformats.org/officeDocument/2006/relationships/hyperlink" Target="http://www.education.vic.gov.au/Documents/" TargetMode="External"/><Relationship Id="rId11" Type="http://schemas.openxmlformats.org/officeDocument/2006/relationships/footer" Target="footer2.xml"/><Relationship Id="rId32" Type="http://schemas.openxmlformats.org/officeDocument/2006/relationships/footer" Target="footer5.xml"/><Relationship Id="rId37" Type="http://schemas.openxmlformats.org/officeDocument/2006/relationships/image" Target="media/image15.png"/><Relationship Id="rId53" Type="http://schemas.openxmlformats.org/officeDocument/2006/relationships/image" Target="media/image21.png"/><Relationship Id="rId58" Type="http://schemas.openxmlformats.org/officeDocument/2006/relationships/hyperlink" Target="https://education.edugate-cms.eduweb.vic.gov.au/school/teachers/learningneeds/Pages/monitor-student-progress-numeracy-difficulties.aspx" TargetMode="External"/><Relationship Id="rId74" Type="http://schemas.openxmlformats.org/officeDocument/2006/relationships/hyperlink" Target="https://numeracyguidedet.global2.vic.edu.au/hits-explicit-teaching/" TargetMode="External"/><Relationship Id="rId79" Type="http://schemas.openxmlformats.org/officeDocument/2006/relationships/numbering" Target="numbering.xml"/><Relationship Id="rId5" Type="http://schemas.openxmlformats.org/officeDocument/2006/relationships/image" Target="media/image1.png"/><Relationship Id="rId61" Type="http://schemas.openxmlformats.org/officeDocument/2006/relationships/hyperlink" Target="https://www.education.vic.gov.au/Documents/school/teachers/teachingresources/practice/Amplify.pdf" TargetMode="External"/><Relationship Id="rId82" Type="http://schemas.openxmlformats.org/officeDocument/2006/relationships/customXml" Target="../customXml/item3.xml"/><Relationship Id="rId19" Type="http://schemas.openxmlformats.org/officeDocument/2006/relationships/image" Target="media/image5.png"/><Relationship Id="rId14" Type="http://schemas.openxmlformats.org/officeDocument/2006/relationships/hyperlink" Target="http://www.vic.gov/" TargetMode="External"/><Relationship Id="rId22" Type="http://schemas.openxmlformats.org/officeDocument/2006/relationships/hyperlink" Target="https://education.edugate-cms.eduweb.vic.gov.au/school/teachers/learningneeds/Pages/unpack-numeracy-learning-difficulty.aspx" TargetMode="External"/><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hyperlink" Target="https://education.edugate-cms.eduweb.vic.gov.au/school/teachers/learningneeds/Pages/unpack-numeracy-learning-difficulty-example.aspx" TargetMode="External"/><Relationship Id="rId43" Type="http://schemas.openxmlformats.org/officeDocument/2006/relationships/hyperlink" Target="https://education.edugate-cms.eduweb.vic.gov.au/school/teachers/learningneeds/Pages/students-numeracy-learning-difficulties.aspx" TargetMode="External"/><Relationship Id="rId48" Type="http://schemas.openxmlformats.org/officeDocument/2006/relationships/footer" Target="footer10.xml"/><Relationship Id="rId56" Type="http://schemas.openxmlformats.org/officeDocument/2006/relationships/hyperlink" Target="http://www.education.vic.gov/" TargetMode="External"/><Relationship Id="rId64" Type="http://schemas.openxmlformats.org/officeDocument/2006/relationships/hyperlink" Target="http://auspeld.org.au/" TargetMode="External"/><Relationship Id="rId69" Type="http://schemas.openxmlformats.org/officeDocument/2006/relationships/hyperlink" Target="http://www.numeracyguidedet.global2.vic.edu.au/" TargetMode="External"/><Relationship Id="rId77" Type="http://schemas.openxmlformats.org/officeDocument/2006/relationships/image" Target="media/image25.png"/><Relationship Id="rId8" Type="http://schemas.openxmlformats.org/officeDocument/2006/relationships/image" Target="media/image4.png"/><Relationship Id="rId51" Type="http://schemas.openxmlformats.org/officeDocument/2006/relationships/footer" Target="footer11.xml"/><Relationship Id="rId72" Type="http://schemas.openxmlformats.org/officeDocument/2006/relationships/hyperlink" Target="https://www.youtube.com/watch?v=t4zuYXLodRA" TargetMode="External"/><Relationship Id="rId80" Type="http://schemas.openxmlformats.org/officeDocument/2006/relationships/customXml" Target="../customXml/item1.xml"/><Relationship Id="rId3" Type="http://schemas.openxmlformats.org/officeDocument/2006/relationships/theme" Target="theme/theme1.xml"/><Relationship Id="rId12" Type="http://schemas.openxmlformats.org/officeDocument/2006/relationships/hyperlink" Target="https://education.edugate-cms.eduweb.vic.gov.au/school/teachers/learningneeds/Pages/Autism-Education-Strategy.aspx" TargetMode="External"/><Relationship Id="rId17" Type="http://schemas.openxmlformats.org/officeDocument/2006/relationships/hyperlink" Target="http://www.education.vic.gov.au/" TargetMode="External"/><Relationship Id="rId25" Type="http://schemas.openxmlformats.org/officeDocument/2006/relationships/image" Target="media/image9.png"/><Relationship Id="rId33" Type="http://schemas.openxmlformats.org/officeDocument/2006/relationships/hyperlink" Target="https://www.youtube.com/playlist?list=PL5PZPiinKtX5cRCBfItmxlPXlzjp-gVzR" TargetMode="External"/><Relationship Id="rId38" Type="http://schemas.openxmlformats.org/officeDocument/2006/relationships/image" Target="media/image16.png"/><Relationship Id="rId46" Type="http://schemas.openxmlformats.org/officeDocument/2006/relationships/footer" Target="footer9.xml"/><Relationship Id="rId59" Type="http://schemas.openxmlformats.org/officeDocument/2006/relationships/image" Target="media/image22.jpeg"/><Relationship Id="rId67" Type="http://schemas.openxmlformats.org/officeDocument/2006/relationships/hyperlink" Target="http://www.youtube.com/watch?v=gijBHH0Z8M0)" TargetMode="External"/><Relationship Id="rId20" Type="http://schemas.openxmlformats.org/officeDocument/2006/relationships/image" Target="media/image6.png"/><Relationship Id="rId41" Type="http://schemas.openxmlformats.org/officeDocument/2006/relationships/footer" Target="footer7.xml"/><Relationship Id="rId54" Type="http://schemas.openxmlformats.org/officeDocument/2006/relationships/footer" Target="footer12.xml"/><Relationship Id="rId62" Type="http://schemas.openxmlformats.org/officeDocument/2006/relationships/image" Target="media/image23.png"/><Relationship Id="rId70" Type="http://schemas.openxmlformats.org/officeDocument/2006/relationships/hyperlink" Target="https://www.australiancurriculum.edu.au/f-10-curriculum/general-capabilities/numeracy/" TargetMode="External"/><Relationship Id="rId75" Type="http://schemas.openxmlformats.org/officeDocument/2006/relationships/footer" Target="footer14.xml"/><Relationship Id="rId1" Type="http://schemas.openxmlformats.org/officeDocument/2006/relationships/styles" Target="styles.xml"/><Relationship Id="rId6" Type="http://schemas.openxmlformats.org/officeDocument/2006/relationships/image" Target="media/image2.jpeg"/><Relationship Id="rId15" Type="http://schemas.openxmlformats.org/officeDocument/2006/relationships/hyperlink" Target="https://education.edugate-cms.eduweb.vic.gov.au/school/teachers/learningneeds/Pages/learning-difficulties-literacy.aspx" TargetMode="External"/><Relationship Id="rId23" Type="http://schemas.openxmlformats.org/officeDocument/2006/relationships/footer" Target="footer3.xml"/><Relationship Id="rId28" Type="http://schemas.openxmlformats.org/officeDocument/2006/relationships/image" Target="media/image11.png"/><Relationship Id="rId36" Type="http://schemas.openxmlformats.org/officeDocument/2006/relationships/footer" Target="footer6.xml"/><Relationship Id="rId49" Type="http://schemas.openxmlformats.org/officeDocument/2006/relationships/image" Target="media/image18.png"/><Relationship Id="rId57" Type="http://schemas.openxmlformats.org/officeDocument/2006/relationships/hyperlink" Target="https://education.edugate-cms.eduweb.vic.gov.au/school/teachers/learningneeds/Pages/independent-learners-numeracy.aspx" TargetMode="External"/><Relationship Id="rId10" Type="http://schemas.openxmlformats.org/officeDocument/2006/relationships/footer" Target="footer1.xml"/><Relationship Id="rId31" Type="http://schemas.openxmlformats.org/officeDocument/2006/relationships/image" Target="media/image14.png"/><Relationship Id="rId44" Type="http://schemas.openxmlformats.org/officeDocument/2006/relationships/hyperlink" Target="https://education.edugate-cms.eduweb.vic.gov.au/school/teachers/learningneeds/Pages/learning-difficulties-teaching-examples.aspx" TargetMode="External"/><Relationship Id="rId52" Type="http://schemas.openxmlformats.org/officeDocument/2006/relationships/image" Target="media/image20.png"/><Relationship Id="rId60" Type="http://schemas.openxmlformats.org/officeDocument/2006/relationships/hyperlink" Target="https://www2.education.vic.gov.au/pal/fiso/policy" TargetMode="External"/><Relationship Id="rId65" Type="http://schemas.openxmlformats.org/officeDocument/2006/relationships/hyperlink" Target="http://www.nccd.edu.au/resources-and-tools/" TargetMode="External"/><Relationship Id="rId73" Type="http://schemas.openxmlformats.org/officeDocument/2006/relationships/hyperlink" Target="http://www.youtube.com/watch?v=t4zuYXLodRA" TargetMode="External"/><Relationship Id="rId78" Type="http://schemas.openxmlformats.org/officeDocument/2006/relationships/image" Target="media/image26.png"/><Relationship Id="rId81"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hyperlink" Target="mailto:copyright@education.vic.gov.au" TargetMode="External"/><Relationship Id="rId13" Type="http://schemas.openxmlformats.org/officeDocument/2006/relationships/hyperlink" Target="https://aus01.safelinks.protection.outlook.com/?url=https%3A%2F%2Fwww.vic.gov.au%2Fdiverse-learners-hub%2Fautism-student-resources&amp;data=04%7C01%7CLia.Castorina%40education.vic.gov.au%7Ce24b620b1364471dcce908d9f1c718c9%7Cd96cb3371a8744cfb69b3cec334a4c1f%7C0%7C0%7C637806659677886353%7CUnknown%7CTWFpbGZsb3d8eyJWIjoiMC4wLjAwMDAiLCJQIjoiV2luMzIiLCJBTiI6Ik1haWwiLCJXVCI6Mn0%3D%7C3000&amp;sdata=tivP%2BZFGd91tCt%2BUJ08qy66tlatbRvYadG0wZIRjyIY%3D&amp;reserved=0" TargetMode="External"/><Relationship Id="rId18" Type="http://schemas.openxmlformats.org/officeDocument/2006/relationships/hyperlink" Target="http://www.education.vic.gov.au/school/teachers/learningneeds/Pages/dselearning.aspx" TargetMode="External"/><Relationship Id="rId39" Type="http://schemas.openxmlformats.org/officeDocument/2006/relationships/hyperlink" Target="https://www.education.vic.gov.au/school/teachers/teachingresources/discipline/maths/Pages/default.aspx" TargetMode="External"/><Relationship Id="rId34" Type="http://schemas.openxmlformats.org/officeDocument/2006/relationships/hyperlink" Target="http://www.education.vic.gov.au/school/teachers/" TargetMode="External"/><Relationship Id="rId50" Type="http://schemas.openxmlformats.org/officeDocument/2006/relationships/image" Target="media/image19.png"/><Relationship Id="rId55" Type="http://schemas.openxmlformats.org/officeDocument/2006/relationships/footer" Target="footer13.xml"/><Relationship Id="rId76" Type="http://schemas.openxmlformats.org/officeDocument/2006/relationships/image" Target="media/image24.png"/><Relationship Id="rId7" Type="http://schemas.openxmlformats.org/officeDocument/2006/relationships/image" Target="media/image3.png"/><Relationship Id="rId71" Type="http://schemas.openxmlformats.org/officeDocument/2006/relationships/hyperlink" Target="http://www.australiancurriculum.edu.au/f-10-" TargetMode="External"/><Relationship Id="rId2" Type="http://schemas.openxmlformats.org/officeDocument/2006/relationships/fontTable" Target="fontTable.xml"/><Relationship Id="rId29" Type="http://schemas.openxmlformats.org/officeDocument/2006/relationships/image" Target="media/image12.png"/><Relationship Id="rId24" Type="http://schemas.openxmlformats.org/officeDocument/2006/relationships/image" Target="media/image8.png"/><Relationship Id="rId40" Type="http://schemas.openxmlformats.org/officeDocument/2006/relationships/hyperlink" Target="https://education.edugate-cms.eduweb.vic.gov.au/school/teachers/learningneeds/Pages/create-numeracy-profile.aspx" TargetMode="External"/><Relationship Id="rId45" Type="http://schemas.openxmlformats.org/officeDocument/2006/relationships/footer" Target="footer8.xml"/><Relationship Id="rId66" Type="http://schemas.openxmlformats.org/officeDocument/2006/relationships/hyperlink" Target="https://www.youtube.com/watch?v=gijBHH0Z8M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WebCM Documents" ma:contentTypeID="0x0101008840106FE30D4F50BC61A726A7CA6E3800A01D47DD30CBB54F95863B7DC80A2CEC" ma:contentTypeVersion="12" ma:contentTypeDescription="WebCM Documents Content Type" ma:contentTypeScope="" ma:versionID="e4139b3a0e7d3d8cb92e2992b6712403">
  <xsd:schema xmlns:xsd="http://www.w3.org/2001/XMLSchema" xmlns:xs="http://www.w3.org/2001/XMLSchema" xmlns:p="http://schemas.microsoft.com/office/2006/metadata/properties" xmlns:ns1="http://schemas.microsoft.com/sharepoint/v3" xmlns:ns2="76b566cd-adb9-46c2-964b-22eba181fd0b" xmlns:ns3="cb9114c1-daad-44dd-acad-30f4246641f2" targetNamespace="http://schemas.microsoft.com/office/2006/metadata/properties" ma:root="true" ma:fieldsID="df9e21a9d9be030ba6d9139b7d031c32" ns1:_="" ns2:_="" ns3:_="">
    <xsd:import namespace="http://schemas.microsoft.com/sharepoint/v3"/>
    <xsd:import namespace="76b566cd-adb9-46c2-964b-22eba181fd0b"/>
    <xsd:import namespace="cb9114c1-daad-44dd-acad-30f4246641f2"/>
    <xsd:element name="properties">
      <xsd:complexType>
        <xsd:sequence>
          <xsd:element name="documentManagement">
            <xsd:complexType>
              <xsd:all>
                <xsd:element ref="ns1:DEECD_Description" minOccurs="0"/>
                <xsd:element ref="ns1:DEECD_Publisher" minOccurs="0"/>
                <xsd:element ref="ns1:DEECD_Keywords" minOccurs="0"/>
                <xsd:element ref="ns1:DEECD_Expired" minOccurs="0"/>
                <xsd:element ref="ns2:PublishingStartDate" minOccurs="0"/>
                <xsd:element ref="ns1:PublishingExpirationDate" minOccurs="0"/>
                <xsd:element ref="ns3:TaxCatchAll" minOccurs="0"/>
                <xsd:element ref="ns2:pfad5814e62747ed9f131defefc62dac" minOccurs="0"/>
                <xsd:element ref="ns2:a319977fc8504e09982f090ae1d7c602" minOccurs="0"/>
                <xsd:element ref="ns2:ofbb8b9a280a423a91cf717fb81349cd" minOccurs="0"/>
                <xsd:element ref="ns2:b1688cb4a3a940449dc8286705012a42" minOccurs="0"/>
                <xsd:element ref="ns2:hyperlink" minOccurs="0"/>
                <xsd:element ref="ns2:hyperlink2"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DEECD_Description" ma:index="2" nillable="true" ma:displayName="Description" ma:description="" ma:internalName="DEECD_Description">
      <xsd:simpleType>
        <xsd:restriction base="dms:Note">
          <xsd:maxLength value="255"/>
        </xsd:restriction>
      </xsd:simpleType>
    </xsd:element>
    <xsd:element name="DEECD_Publisher" ma:index="3" nillable="true" ma:displayName="Publisher" ma:default="Department of Education and Training" ma:internalName="DEECD_Publisher">
      <xsd:simpleType>
        <xsd:restriction base="dms:Text">
          <xsd:maxLength value="255"/>
        </xsd:restriction>
      </xsd:simpleType>
    </xsd:element>
    <xsd:element name="DEECD_Keywords" ma:index="7" nillable="true" ma:displayName="Keywords" ma:internalName="DEECD_Keywords">
      <xsd:simpleType>
        <xsd:restriction base="dms:Note">
          <xsd:maxLength value="255"/>
        </xsd:restriction>
      </xsd:simpleType>
    </xsd:element>
    <xsd:element name="DEECD_Expired" ma:index="8" nillable="true" ma:displayName="Expired" ma:default="0" ma:internalName="DEECD_Expired">
      <xsd:simpleType>
        <xsd:restriction base="dms:Boolean"/>
      </xsd:simpleType>
    </xsd:element>
    <xsd:element name="PublishingExpirationDate" ma:index="10" nillable="true" ma:displayName="Scheduling End Dat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6b566cd-adb9-46c2-964b-22eba181fd0b" elementFormDefault="qualified">
    <xsd:import namespace="http://schemas.microsoft.com/office/2006/documentManagement/types"/>
    <xsd:import namespace="http://schemas.microsoft.com/office/infopath/2007/PartnerControls"/>
    <xsd:element name="PublishingStartDate" ma:index="9" nillable="true" ma:displayName="Scheduling Start Date" ma:internalName="PublishingStartDate">
      <xsd:simpleType>
        <xsd:restriction base="dms:Unknown"/>
      </xsd:simpleType>
    </xsd:element>
    <xsd:element name="pfad5814e62747ed9f131defefc62dac" ma:index="19" nillable="true" ma:taxonomy="true" ma:internalName="pfad5814e62747ed9f131defefc62dac" ma:taxonomyFieldName="DEECD_SubjectCategory" ma:displayName="Subject Category" ma:readOnly="false" ma:fieldId="{9fad5814-e627-47ed-9f13-1defefc62dac}" ma:sspId="272df97b-2740-40bb-9c0d-572a441144cd" ma:termSetId="cc6468fc-15c3-4209-9517-a733b6c80435" ma:anchorId="00000000-0000-0000-0000-000000000000" ma:open="false" ma:isKeyword="false">
      <xsd:complexType>
        <xsd:sequence>
          <xsd:element ref="pc:Terms" minOccurs="0" maxOccurs="1"/>
        </xsd:sequence>
      </xsd:complexType>
    </xsd:element>
    <xsd:element name="a319977fc8504e09982f090ae1d7c602" ma:index="20" nillable="true" ma:taxonomy="true" ma:internalName="a319977fc8504e09982f090ae1d7c602" ma:taxonomyFieldName="DEECD_ItemType" ma:displayName="Item Type" ma:default="101;#Page|eb523acf-a821-456c-a76b-7607578309d7" ma:fieldId="{a319977f-c850-4e09-982f-090ae1d7c602}" ma:sspId="272df97b-2740-40bb-9c0d-572a441144cd" ma:termSetId="87a54e1a-a086-4056-9430-e3def70b5bc0" ma:anchorId="00000000-0000-0000-0000-000000000000" ma:open="false" ma:isKeyword="false">
      <xsd:complexType>
        <xsd:sequence>
          <xsd:element ref="pc:Terms" minOccurs="0" maxOccurs="1"/>
        </xsd:sequence>
      </xsd:complexType>
    </xsd:element>
    <xsd:element name="ofbb8b9a280a423a91cf717fb81349cd" ma:index="21" nillable="true" ma:taxonomy="true" ma:internalName="ofbb8b9a280a423a91cf717fb81349cd" ma:taxonomyFieldName="DEECD_Author" ma:displayName="Author" ma:default="94;#Education|5232e41c-5101-41fe-b638-7d41d1371531" ma:fieldId="{8fbb8b9a-280a-423a-91cf-717fb81349cd}" ma:sspId="272df97b-2740-40bb-9c0d-572a441144cd" ma:termSetId="f9681774-4169-418a-ae49-9bc331f72a4f" ma:anchorId="00000000-0000-0000-0000-000000000000" ma:open="false" ma:isKeyword="false">
      <xsd:complexType>
        <xsd:sequence>
          <xsd:element ref="pc:Terms" minOccurs="0" maxOccurs="1"/>
        </xsd:sequence>
      </xsd:complexType>
    </xsd:element>
    <xsd:element name="b1688cb4a3a940449dc8286705012a42" ma:index="22" nillable="true" ma:taxonomy="true" ma:internalName="b1688cb4a3a940449dc8286705012a42" ma:taxonomyFieldName="DEECD_Audience" ma:displayName="Audience" ma:fieldId="{b1688cb4-a3a9-4044-9dc8-286705012a42}" ma:taxonomyMulti="true" ma:sspId="272df97b-2740-40bb-9c0d-572a441144cd" ma:termSetId="af0be819-ce00-4865-904d-8408c82c2300" ma:anchorId="00000000-0000-0000-0000-000000000000" ma:open="false" ma:isKeyword="false">
      <xsd:complexType>
        <xsd:sequence>
          <xsd:element ref="pc:Terms" minOccurs="0" maxOccurs="1"/>
        </xsd:sequence>
      </xsd:complexType>
    </xsd:element>
    <xsd:element name="hyperlink" ma:index="24" nillable="true" ma:displayName="hyperlink" ma:format="Hyperlink" ma:internalName="hyperlink">
      <xsd:complexType>
        <xsd:complexContent>
          <xsd:extension base="dms:URL">
            <xsd:sequence>
              <xsd:element name="Url" type="dms:ValidUrl" minOccurs="0" nillable="true"/>
              <xsd:element name="Description" type="xsd:string" nillable="true"/>
            </xsd:sequence>
          </xsd:extension>
        </xsd:complexContent>
      </xsd:complexType>
    </xsd:element>
    <xsd:element name="hyperlink2" ma:index="25" nillable="true" ma:displayName="hyperlink2" ma:format="Hyperlink" ma:internalName="hyperlink2" ma:readOnly="false">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b9114c1-daad-44dd-acad-30f4246641f2"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d7017a8d-dd8f-40f0-bbcf-d0d7f718f6eb}" ma:internalName="TaxCatchAll" ma:showField="CatchAllData" ma:web="cb9114c1-daad-44dd-acad-30f4246641f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4"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DEECD_Publisher xmlns="http://schemas.microsoft.com/sharepoint/v3">Department of Education and Training</DEECD_Publisher>
    <hyperlink xmlns="76b566cd-adb9-46c2-964b-22eba181fd0b">
      <Url xsi:nil="true"/>
      <Description xsi:nil="true"/>
    </hyperlink>
    <a319977fc8504e09982f090ae1d7c602 xmlns="76b566cd-adb9-46c2-964b-22eba181fd0b">
      <Terms xmlns="http://schemas.microsoft.com/office/infopath/2007/PartnerControls">
        <TermInfo xmlns="http://schemas.microsoft.com/office/infopath/2007/PartnerControls">
          <TermName xmlns="http://schemas.microsoft.com/office/infopath/2007/PartnerControls">Page</TermName>
          <TermId xmlns="http://schemas.microsoft.com/office/infopath/2007/PartnerControls">eb523acf-a821-456c-a76b-7607578309d7</TermId>
        </TermInfo>
      </Terms>
    </a319977fc8504e09982f090ae1d7c602>
    <TaxCatchAll xmlns="cb9114c1-daad-44dd-acad-30f4246641f2">
      <Value>101</Value>
      <Value>94</Value>
    </TaxCatchAll>
    <DEECD_Expired xmlns="http://schemas.microsoft.com/sharepoint/v3">false</DEECD_Expired>
    <DEECD_Keywords xmlns="http://schemas.microsoft.com/sharepoint/v3" xsi:nil="true"/>
    <PublishingExpirationDate xmlns="http://schemas.microsoft.com/sharepoint/v3" xsi:nil="true"/>
    <DEECD_Description xmlns="http://schemas.microsoft.com/sharepoint/v3">Numeracy - learning difficulties information guide</DEECD_Description>
    <b1688cb4a3a940449dc8286705012a42 xmlns="76b566cd-adb9-46c2-964b-22eba181fd0b">
      <Terms xmlns="http://schemas.microsoft.com/office/infopath/2007/PartnerControls"/>
    </b1688cb4a3a940449dc8286705012a42>
    <hyperlink2 xmlns="76b566cd-adb9-46c2-964b-22eba181fd0b">
      <Url xsi:nil="true"/>
      <Description xsi:nil="true"/>
    </hyperlink2>
    <PublishingStartDate xmlns="76b566cd-adb9-46c2-964b-22eba181fd0b" xsi:nil="true"/>
    <ofbb8b9a280a423a91cf717fb81349cd xmlns="76b566cd-adb9-46c2-964b-22eba181fd0b">
      <Terms xmlns="http://schemas.microsoft.com/office/infopath/2007/PartnerControls">
        <TermInfo xmlns="http://schemas.microsoft.com/office/infopath/2007/PartnerControls">
          <TermName xmlns="http://schemas.microsoft.com/office/infopath/2007/PartnerControls">Education</TermName>
          <TermId xmlns="http://schemas.microsoft.com/office/infopath/2007/PartnerControls">5232e41c-5101-41fe-b638-7d41d1371531</TermId>
        </TermInfo>
      </Terms>
    </ofbb8b9a280a423a91cf717fb81349cd>
    <pfad5814e62747ed9f131defefc62dac xmlns="76b566cd-adb9-46c2-964b-22eba181fd0b">
      <Terms xmlns="http://schemas.microsoft.com/office/infopath/2007/PartnerControls"/>
    </pfad5814e62747ed9f131defefc62dac>
  </documentManagement>
</p:properties>
</file>

<file path=customXml/itemProps1.xml><?xml version="1.0" encoding="utf-8"?>
<ds:datastoreItem xmlns:ds="http://schemas.openxmlformats.org/officeDocument/2006/customXml" ds:itemID="{CBC96D40-6471-477B-B9D3-142A5B58D5AD}"/>
</file>

<file path=customXml/itemProps2.xml><?xml version="1.0" encoding="utf-8"?>
<ds:datastoreItem xmlns:ds="http://schemas.openxmlformats.org/officeDocument/2006/customXml" ds:itemID="{D31D4918-23CC-4195-AD37-D62B9FA6E5B0}"/>
</file>

<file path=customXml/itemProps3.xml><?xml version="1.0" encoding="utf-8"?>
<ds:datastoreItem xmlns:ds="http://schemas.openxmlformats.org/officeDocument/2006/customXml" ds:itemID="{D61BDD04-A047-4BFD-85BC-3294E4DA4C41}"/>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Numeracy - learning difficulties information guide</dc:title>
  <dcterms:created xsi:type="dcterms:W3CDTF">2022-04-11T01:20:46Z</dcterms:created>
  <dcterms:modified xsi:type="dcterms:W3CDTF">2022-04-11T01:20:46Z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2022-04-08T00:00:00Z</vt:filetime>
  </property>
  <property fmtid="{D5CDD505-2E9C-101B-9397-08002B2CF9AE}" pid="3" name="Creator">
    <vt:lpwstr>Adobe InDesign 15.1 (Macintosh)</vt:lpwstr>
  </property>
  <property fmtid="{D5CDD505-2E9C-101B-9397-08002B2CF9AE}" pid="4" name="LastSaved">
    <vt:filetime>2022-04-11T00:00:00Z</vt:filetime>
  </property>
  <property fmtid="{D5CDD505-2E9C-101B-9397-08002B2CF9AE}" pid="5" name="ContentTypeId">
    <vt:lpwstr>0x0101008840106FE30D4F50BC61A726A7CA6E3800A01D47DD30CBB54F95863B7DC80A2CEC</vt:lpwstr>
  </property>
  <property fmtid="{D5CDD505-2E9C-101B-9397-08002B2CF9AE}" pid="6" name="DEECD_Author">
    <vt:lpwstr>94;#Education|5232e41c-5101-41fe-b638-7d41d1371531</vt:lpwstr>
  </property>
  <property fmtid="{D5CDD505-2E9C-101B-9397-08002B2CF9AE}" pid="7" name="DEECD_ItemType">
    <vt:lpwstr>101;#Page|eb523acf-a821-456c-a76b-7607578309d7</vt:lpwstr>
  </property>
  <property fmtid="{D5CDD505-2E9C-101B-9397-08002B2CF9AE}" pid="8" name="DEECD_SubjectCategory">
    <vt:lpwstr/>
  </property>
  <property fmtid="{D5CDD505-2E9C-101B-9397-08002B2CF9AE}" pid="9" name="DEECD_Audience">
    <vt:lpwstr/>
  </property>
</Properties>
</file>